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A41D1" w14:textId="77777777" w:rsidR="00157C87" w:rsidRDefault="00157C87">
      <w:pPr>
        <w:pStyle w:val="BodyText"/>
        <w:spacing w:before="3"/>
        <w:rPr>
          <w:rFonts w:ascii="Times New Roman"/>
          <w:sz w:val="14"/>
        </w:rPr>
      </w:pPr>
    </w:p>
    <w:p w14:paraId="76A61F19" w14:textId="0CE2D77A" w:rsidR="00F52AD4" w:rsidRDefault="00A4456A" w:rsidP="00BA3FDB">
      <w:pPr>
        <w:pStyle w:val="Title"/>
        <w:jc w:val="center"/>
      </w:pPr>
      <w:r>
        <w:t xml:space="preserve">ESRC </w:t>
      </w:r>
      <w:r w:rsidR="00F52AD4">
        <w:t xml:space="preserve">IAA </w:t>
      </w:r>
      <w:r>
        <w:t xml:space="preserve">Accelerating Business Collaboration (ABC) </w:t>
      </w:r>
    </w:p>
    <w:p w14:paraId="04CBD129" w14:textId="59A4EA07" w:rsidR="00157C87" w:rsidRDefault="00CE3354" w:rsidP="00F52AD4">
      <w:pPr>
        <w:pStyle w:val="Title"/>
        <w:jc w:val="center"/>
      </w:pPr>
      <w:r>
        <w:t xml:space="preserve">Seed Fund </w:t>
      </w:r>
      <w:r w:rsidR="00A4456A">
        <w:t>Call Guidance Notes</w:t>
      </w:r>
    </w:p>
    <w:p w14:paraId="1A23CA65" w14:textId="77777777" w:rsidR="00157C87" w:rsidRDefault="00157C87">
      <w:pPr>
        <w:pStyle w:val="BodyText"/>
        <w:rPr>
          <w:b/>
          <w:sz w:val="36"/>
        </w:rPr>
      </w:pPr>
    </w:p>
    <w:p w14:paraId="6A183684" w14:textId="77777777" w:rsidR="00157C87" w:rsidRDefault="00A4456A">
      <w:pPr>
        <w:pStyle w:val="Heading1"/>
        <w:numPr>
          <w:ilvl w:val="0"/>
          <w:numId w:val="7"/>
        </w:numPr>
        <w:tabs>
          <w:tab w:val="left" w:pos="474"/>
        </w:tabs>
        <w:jc w:val="both"/>
      </w:pPr>
      <w:r>
        <w:t>Background and Aims</w:t>
      </w:r>
    </w:p>
    <w:p w14:paraId="6452E2B5" w14:textId="4B97575B" w:rsidR="00732BB3" w:rsidRDefault="00732BB3" w:rsidP="38F73739">
      <w:pPr>
        <w:pStyle w:val="Heading1"/>
        <w:spacing w:before="1"/>
        <w:ind w:left="114"/>
        <w:jc w:val="both"/>
      </w:pPr>
    </w:p>
    <w:p w14:paraId="14247503" w14:textId="7BF110B7" w:rsidR="00732BB3" w:rsidRDefault="6D575216" w:rsidP="38F73739">
      <w:pPr>
        <w:pStyle w:val="BodyText"/>
        <w:spacing w:before="120"/>
        <w:ind w:left="114" w:right="107"/>
        <w:jc w:val="both"/>
      </w:pPr>
      <w:r w:rsidRPr="38F73739">
        <w:t>This seed fund call is funded by the Economic and Social Research Council (</w:t>
      </w:r>
      <w:hyperlink r:id="rId11">
        <w:r w:rsidRPr="38F73739">
          <w:rPr>
            <w:rStyle w:val="Hyperlink"/>
            <w:color w:val="3333CC"/>
          </w:rPr>
          <w:t>ESRC</w:t>
        </w:r>
      </w:hyperlink>
      <w:r w:rsidRPr="38F73739">
        <w:t xml:space="preserve">) ‘Accelerating Business Collaboration’ (ABC) scheme. The primary aim of this National Productivity Investment Fund (NPIF)- funded scheme is to </w:t>
      </w:r>
      <w:r w:rsidRPr="38F73739">
        <w:rPr>
          <w:b/>
          <w:bCs/>
        </w:rPr>
        <w:t>build the capacity and capability of early career researchers (ECRs)</w:t>
      </w:r>
      <w:r w:rsidR="00520856">
        <w:rPr>
          <w:b/>
          <w:bCs/>
        </w:rPr>
        <w:t xml:space="preserve"> and PhD students</w:t>
      </w:r>
      <w:r w:rsidRPr="38F73739">
        <w:t xml:space="preserve"> in the social sciences to engage and create opportunities to collaborate with industry/business, helping contribute to economic and societal development in this region and beyond, taking into account the current context and future challenges created by the COVID-19 pandemic. </w:t>
      </w:r>
    </w:p>
    <w:p w14:paraId="33A33794" w14:textId="2C5DCD34" w:rsidR="00732BB3" w:rsidRDefault="638AE883" w:rsidP="38F73739">
      <w:pPr>
        <w:pStyle w:val="BodyText"/>
        <w:spacing w:before="120"/>
        <w:ind w:left="114" w:right="107"/>
        <w:jc w:val="both"/>
      </w:pPr>
      <w:r w:rsidRPr="38F73739">
        <w:t xml:space="preserve">The </w:t>
      </w:r>
      <w:r w:rsidR="6D575216" w:rsidRPr="38F73739">
        <w:t>NPIF seed funding</w:t>
      </w:r>
      <w:r w:rsidR="407F925F" w:rsidRPr="38F73739">
        <w:t xml:space="preserve"> </w:t>
      </w:r>
      <w:r w:rsidR="6D575216" w:rsidRPr="38F73739">
        <w:t>source</w:t>
      </w:r>
      <w:r w:rsidR="3FB43A00" w:rsidRPr="38F73739">
        <w:t xml:space="preserve"> </w:t>
      </w:r>
      <w:r w:rsidR="6D575216" w:rsidRPr="38F73739">
        <w:t xml:space="preserve">means </w:t>
      </w:r>
      <w:r w:rsidR="6D575216" w:rsidRPr="38F73739">
        <w:rPr>
          <w:b/>
          <w:bCs/>
        </w:rPr>
        <w:t xml:space="preserve">that all activity in this call must involve a business </w:t>
      </w:r>
      <w:r w:rsidR="6D575216" w:rsidRPr="38F73739">
        <w:t>(see below on the ESRC definition) either as a target audience for activity or as a</w:t>
      </w:r>
      <w:r w:rsidR="4C6ADFB2" w:rsidRPr="38F73739">
        <w:t xml:space="preserve"> </w:t>
      </w:r>
      <w:r w:rsidR="6D575216" w:rsidRPr="38F73739">
        <w:t>key partner</w:t>
      </w:r>
      <w:r w:rsidR="5692CFB2" w:rsidRPr="38F73739">
        <w:t xml:space="preserve"> </w:t>
      </w:r>
      <w:r w:rsidR="6D575216" w:rsidRPr="38F73739">
        <w:t>/</w:t>
      </w:r>
      <w:r w:rsidR="5692CFB2" w:rsidRPr="38F73739">
        <w:t xml:space="preserve"> </w:t>
      </w:r>
      <w:r w:rsidR="6D575216" w:rsidRPr="38F73739">
        <w:t>stakeholder</w:t>
      </w:r>
      <w:r w:rsidR="4A1D8B14" w:rsidRPr="38F73739">
        <w:t xml:space="preserve"> or beneficiary. </w:t>
      </w:r>
      <w:r w:rsidR="56A1C9CE" w:rsidRPr="38F73739">
        <w:t xml:space="preserve"> </w:t>
      </w:r>
    </w:p>
    <w:p w14:paraId="26B59253" w14:textId="5FBD61EE" w:rsidR="00732BB3" w:rsidRDefault="00732BB3" w:rsidP="38F73739">
      <w:pPr>
        <w:pStyle w:val="BodyText"/>
        <w:spacing w:before="120"/>
        <w:ind w:left="114" w:right="107"/>
      </w:pPr>
      <w:r>
        <w:t>Guidance is provided within this document, but informal advice can and should be sought from the ABC Business Engagement Officer, Mr</w:t>
      </w:r>
      <w:r w:rsidR="00DA5752">
        <w:t>.</w:t>
      </w:r>
      <w:r>
        <w:t xml:space="preserve"> Michael Gray (</w:t>
      </w:r>
      <w:hyperlink r:id="rId12">
        <w:r w:rsidRPr="38F73739">
          <w:rPr>
            <w:rStyle w:val="Hyperlink"/>
            <w:b/>
            <w:bCs/>
          </w:rPr>
          <w:t>Michael.G.Gray@glasgow.ac.uk</w:t>
        </w:r>
      </w:hyperlink>
      <w:r>
        <w:t>)</w:t>
      </w:r>
    </w:p>
    <w:p w14:paraId="49584C0A" w14:textId="77777777" w:rsidR="00157C87" w:rsidRDefault="00157C87">
      <w:pPr>
        <w:pStyle w:val="BodyText"/>
        <w:spacing w:before="1"/>
      </w:pPr>
    </w:p>
    <w:p w14:paraId="5B6A07FA" w14:textId="53FDB9BE" w:rsidR="00157C87" w:rsidRDefault="0D111AEC">
      <w:pPr>
        <w:pStyle w:val="Heading1"/>
        <w:numPr>
          <w:ilvl w:val="0"/>
          <w:numId w:val="7"/>
        </w:numPr>
        <w:tabs>
          <w:tab w:val="left" w:pos="474"/>
        </w:tabs>
        <w:jc w:val="both"/>
      </w:pPr>
      <w:r>
        <w:t xml:space="preserve">Applicant </w:t>
      </w:r>
      <w:r w:rsidR="00A4456A">
        <w:t>Eligibility</w:t>
      </w:r>
    </w:p>
    <w:p w14:paraId="535362B2" w14:textId="0FC664EF" w:rsidR="38F73739" w:rsidRDefault="38F73739" w:rsidP="38F73739">
      <w:pPr>
        <w:pStyle w:val="Heading1"/>
        <w:spacing w:before="1"/>
        <w:ind w:left="114"/>
        <w:jc w:val="both"/>
      </w:pPr>
    </w:p>
    <w:p w14:paraId="3567A225" w14:textId="32A8B2DF" w:rsidR="4AC29C8F" w:rsidRDefault="4AC29C8F" w:rsidP="38F73739">
      <w:pPr>
        <w:pStyle w:val="BodyText"/>
        <w:spacing w:before="119"/>
        <w:ind w:left="114" w:right="109"/>
        <w:jc w:val="both"/>
      </w:pPr>
      <w:r w:rsidRPr="38F73739">
        <w:t xml:space="preserve">To align with the primary aim of this scheme, </w:t>
      </w:r>
      <w:r w:rsidRPr="38F73739">
        <w:rPr>
          <w:b/>
          <w:bCs/>
        </w:rPr>
        <w:t>the PI for applications must be an ECR</w:t>
      </w:r>
      <w:r w:rsidRPr="38F73739">
        <w:t xml:space="preserve">. ECR is defined as someone who is normally within eight years of the award of their PhD or equivalent professional training, or within six years of their first academic appointment. </w:t>
      </w:r>
      <w:r w:rsidR="00F52AD4" w:rsidRPr="00351BF4">
        <w:rPr>
          <w:rStyle w:val="normaltextrun"/>
          <w:i/>
        </w:rPr>
        <w:t xml:space="preserve">We welcome </w:t>
      </w:r>
      <w:r w:rsidR="00F52AD4">
        <w:rPr>
          <w:rStyle w:val="normaltextrun"/>
          <w:i/>
        </w:rPr>
        <w:t>applications</w:t>
      </w:r>
      <w:r w:rsidR="00F52AD4" w:rsidRPr="00351BF4">
        <w:rPr>
          <w:rStyle w:val="normaltextrun"/>
          <w:i/>
        </w:rPr>
        <w:t xml:space="preserve"> from ECRs who are on either open or fixed-term contracts</w:t>
      </w:r>
      <w:r w:rsidR="00F52AD4">
        <w:rPr>
          <w:rStyle w:val="normaltextrun"/>
        </w:rPr>
        <w:t xml:space="preserve">. </w:t>
      </w:r>
      <w:r w:rsidRPr="38F73739">
        <w:t>Co-I's who can add value to the application across any level of seniority, from PhD student to Professor, are welcome.</w:t>
      </w:r>
    </w:p>
    <w:p w14:paraId="0528B5FD" w14:textId="17A7FBDE" w:rsidR="4AC29C8F" w:rsidRDefault="4AC29C8F" w:rsidP="38F73739">
      <w:pPr>
        <w:pStyle w:val="BodyText"/>
        <w:spacing w:before="119"/>
        <w:ind w:left="114" w:right="109"/>
        <w:jc w:val="both"/>
      </w:pPr>
      <w:r w:rsidRPr="38F73739">
        <w:t xml:space="preserve">Applications are invited from </w:t>
      </w:r>
      <w:r w:rsidRPr="38F73739">
        <w:rPr>
          <w:b/>
          <w:bCs/>
        </w:rPr>
        <w:t>all academic disciplines</w:t>
      </w:r>
      <w:r w:rsidRPr="38F73739">
        <w:t xml:space="preserve"> from the University of Glasgow (</w:t>
      </w:r>
      <w:proofErr w:type="spellStart"/>
      <w:r w:rsidRPr="38F73739">
        <w:t>UoG</w:t>
      </w:r>
      <w:proofErr w:type="spellEnd"/>
      <w:r w:rsidRPr="38F73739">
        <w:t xml:space="preserve">), provided the research underpinning the activities proposed falls under the remit of the ESRC. Details of the breadth of the disciplines eligible are available via </w:t>
      </w:r>
      <w:hyperlink r:id="rId13">
        <w:r w:rsidRPr="00036CB6">
          <w:rPr>
            <w:rStyle w:val="Hyperlink"/>
            <w:b/>
            <w:color w:val="0000FF"/>
          </w:rPr>
          <w:t>the ESRC website</w:t>
        </w:r>
      </w:hyperlink>
      <w:r w:rsidRPr="38F73739">
        <w:t>.</w:t>
      </w:r>
    </w:p>
    <w:p w14:paraId="1641BC26" w14:textId="656C6769" w:rsidR="38F73739" w:rsidRDefault="38F73739" w:rsidP="38F73739">
      <w:pPr>
        <w:pStyle w:val="BodyText"/>
        <w:ind w:left="114" w:right="108"/>
        <w:jc w:val="both"/>
      </w:pPr>
    </w:p>
    <w:p w14:paraId="294723B3" w14:textId="2936E679" w:rsidR="00BA3FDB" w:rsidRDefault="00BA3FDB">
      <w:pPr>
        <w:pStyle w:val="BodyText"/>
        <w:ind w:left="114" w:right="108"/>
        <w:jc w:val="both"/>
      </w:pPr>
      <w:r w:rsidRPr="00BA3FDB">
        <w:t xml:space="preserve">Collaborative projects with other HEIs are welcome but University of Glasgow ESRC IAA funds cannot directly fund the activity of academic colleagues outside of this institution. If collaborative projects are proposed with the University of Edinburgh, joint funding with the </w:t>
      </w:r>
      <w:proofErr w:type="spellStart"/>
      <w:r w:rsidRPr="00BA3FDB">
        <w:t>UoE</w:t>
      </w:r>
      <w:proofErr w:type="spellEnd"/>
      <w:r w:rsidRPr="00BA3FDB">
        <w:t xml:space="preserve"> ESRC IAA may be possible; applicants should discuss this with the</w:t>
      </w:r>
      <w:r w:rsidR="00BD77D5">
        <w:t xml:space="preserve"> ABC Business Engagement Officer, Michael Gray</w:t>
      </w:r>
      <w:r w:rsidR="01B41424">
        <w:t xml:space="preserve"> (</w:t>
      </w:r>
      <w:hyperlink r:id="rId14">
        <w:r w:rsidR="01B41424" w:rsidRPr="38F73739">
          <w:rPr>
            <w:rStyle w:val="Hyperlink"/>
            <w:b/>
            <w:bCs/>
          </w:rPr>
          <w:t>Michael.G.Gray@glasgow.ac.uk</w:t>
        </w:r>
      </w:hyperlink>
      <w:r w:rsidR="01B41424">
        <w:t>)</w:t>
      </w:r>
      <w:r w:rsidR="00BD77D5">
        <w:t xml:space="preserve"> </w:t>
      </w:r>
      <w:r w:rsidR="5C3EF8F1">
        <w:t>and</w:t>
      </w:r>
      <w:r w:rsidR="00BD77D5">
        <w:t xml:space="preserve"> the</w:t>
      </w:r>
      <w:r w:rsidRPr="00BA3FDB">
        <w:t xml:space="preserve"> ESRC IAA Administrat</w:t>
      </w:r>
      <w:r w:rsidR="1B4E2CF3" w:rsidRPr="00BA3FDB">
        <w:t xml:space="preserve">ion </w:t>
      </w:r>
      <w:r w:rsidRPr="00BA3FDB">
        <w:t>(</w:t>
      </w:r>
      <w:hyperlink r:id="rId15">
        <w:r w:rsidR="3C2E5FF7" w:rsidRPr="38F73739">
          <w:rPr>
            <w:rStyle w:val="Hyperlink"/>
            <w:b/>
            <w:bCs/>
          </w:rPr>
          <w:t>socsci-esrc-iaa@glasgow.ac.uk</w:t>
        </w:r>
      </w:hyperlink>
      <w:r w:rsidRPr="00BA3FDB">
        <w:t xml:space="preserve">).  </w:t>
      </w:r>
    </w:p>
    <w:p w14:paraId="45A1CFF9" w14:textId="77777777" w:rsidR="00BA3FDB" w:rsidRDefault="00BA3FDB">
      <w:pPr>
        <w:pStyle w:val="BodyText"/>
        <w:ind w:left="114" w:right="108"/>
        <w:jc w:val="both"/>
      </w:pPr>
    </w:p>
    <w:p w14:paraId="5431EECE" w14:textId="28205C7B" w:rsidR="38F73739" w:rsidRDefault="38F73739" w:rsidP="38F73739">
      <w:pPr>
        <w:pStyle w:val="BodyText"/>
        <w:ind w:left="114" w:right="108"/>
        <w:jc w:val="both"/>
      </w:pPr>
    </w:p>
    <w:p w14:paraId="52FDB564" w14:textId="0CDD4604" w:rsidR="65DC84A3" w:rsidRDefault="65DC84A3" w:rsidP="38F73739">
      <w:pPr>
        <w:pStyle w:val="BodyText"/>
        <w:numPr>
          <w:ilvl w:val="0"/>
          <w:numId w:val="7"/>
        </w:numPr>
        <w:ind w:right="108"/>
        <w:jc w:val="both"/>
        <w:rPr>
          <w:rFonts w:asciiTheme="minorHAnsi" w:eastAsiaTheme="minorEastAsia" w:hAnsiTheme="minorHAnsi" w:cstheme="minorBidi"/>
          <w:b/>
          <w:bCs/>
        </w:rPr>
      </w:pPr>
      <w:r w:rsidRPr="38F73739">
        <w:rPr>
          <w:b/>
          <w:bCs/>
        </w:rPr>
        <w:t>Cost Eligibility</w:t>
      </w:r>
    </w:p>
    <w:p w14:paraId="72EA70D6" w14:textId="77777777" w:rsidR="00C54F40" w:rsidRDefault="00C54F40" w:rsidP="38F73739">
      <w:pPr>
        <w:pStyle w:val="BodyText"/>
        <w:spacing w:before="1"/>
        <w:ind w:left="114" w:right="108"/>
        <w:jc w:val="both"/>
      </w:pPr>
    </w:p>
    <w:p w14:paraId="5E7ECB9F" w14:textId="68003198" w:rsidR="00BD77D5" w:rsidRDefault="00BD77D5">
      <w:pPr>
        <w:pStyle w:val="BodyText"/>
        <w:ind w:left="114" w:right="108"/>
        <w:jc w:val="both"/>
      </w:pPr>
      <w:r>
        <w:t xml:space="preserve">All costs below are eligible, but must be appropriately justified in your application: </w:t>
      </w:r>
    </w:p>
    <w:p w14:paraId="1EE23B0D" w14:textId="77777777" w:rsidR="00BD77D5" w:rsidRDefault="00BD77D5">
      <w:pPr>
        <w:pStyle w:val="BodyText"/>
        <w:ind w:left="114" w:right="108"/>
        <w:jc w:val="both"/>
      </w:pPr>
    </w:p>
    <w:p w14:paraId="50B1CA0C" w14:textId="78D6C8CF" w:rsidR="00BD77D5" w:rsidRDefault="00BD77D5" w:rsidP="00BD77D5">
      <w:pPr>
        <w:pStyle w:val="ListParagraph"/>
        <w:numPr>
          <w:ilvl w:val="0"/>
          <w:numId w:val="5"/>
        </w:numPr>
        <w:tabs>
          <w:tab w:val="left" w:pos="1107"/>
        </w:tabs>
        <w:ind w:right="920"/>
      </w:pPr>
      <w:r>
        <w:rPr>
          <w:u w:val="single"/>
        </w:rPr>
        <w:t>Reasonable travel, accommodation and subsistence costs</w:t>
      </w:r>
      <w:r>
        <w:t>: in accordance with standard institutional</w:t>
      </w:r>
      <w:r>
        <w:rPr>
          <w:spacing w:val="-1"/>
        </w:rPr>
        <w:t xml:space="preserve"> </w:t>
      </w:r>
      <w:r>
        <w:t>policy.</w:t>
      </w:r>
    </w:p>
    <w:p w14:paraId="4FA1043A" w14:textId="77777777" w:rsidR="00BD77D5" w:rsidRDefault="00BD77D5" w:rsidP="00BD77D5">
      <w:pPr>
        <w:pStyle w:val="ListParagraph"/>
        <w:numPr>
          <w:ilvl w:val="0"/>
          <w:numId w:val="5"/>
        </w:numPr>
        <w:tabs>
          <w:tab w:val="left" w:pos="1107"/>
        </w:tabs>
        <w:ind w:right="122"/>
      </w:pPr>
      <w:r>
        <w:rPr>
          <w:u w:val="single"/>
        </w:rPr>
        <w:t>Equipment</w:t>
      </w:r>
      <w:r>
        <w:t>: Consumables directly related to the project may be eligible for funding, but must be fully justified. Where items of equipment are requested at substantial cost and are to be retained within the School, the School would ordinarily be expected to contribute 50% of the cost of these</w:t>
      </w:r>
      <w:r>
        <w:rPr>
          <w:spacing w:val="-2"/>
        </w:rPr>
        <w:t xml:space="preserve"> </w:t>
      </w:r>
      <w:r>
        <w:t>items.</w:t>
      </w:r>
    </w:p>
    <w:p w14:paraId="6F2C050D" w14:textId="77777777" w:rsidR="00BD77D5" w:rsidRDefault="00BD77D5" w:rsidP="00BD77D5">
      <w:pPr>
        <w:pStyle w:val="ListParagraph"/>
        <w:numPr>
          <w:ilvl w:val="0"/>
          <w:numId w:val="5"/>
        </w:numPr>
        <w:tabs>
          <w:tab w:val="left" w:pos="1107"/>
        </w:tabs>
      </w:pPr>
      <w:r>
        <w:rPr>
          <w:u w:val="single"/>
        </w:rPr>
        <w:t>Salaries</w:t>
      </w:r>
      <w:r>
        <w:t>:</w:t>
      </w:r>
    </w:p>
    <w:p w14:paraId="75ABEEC6" w14:textId="77777777" w:rsidR="00BD77D5" w:rsidRDefault="00BD77D5" w:rsidP="00BD77D5">
      <w:pPr>
        <w:pStyle w:val="ListParagraph"/>
        <w:numPr>
          <w:ilvl w:val="1"/>
          <w:numId w:val="5"/>
        </w:numPr>
        <w:tabs>
          <w:tab w:val="left" w:pos="1826"/>
          <w:tab w:val="left" w:pos="1827"/>
        </w:tabs>
        <w:spacing w:before="39"/>
        <w:ind w:right="636"/>
      </w:pPr>
      <w:r>
        <w:t>ABC funds can be used for ‘top-up’ salary costs to research fellows/research associates on part-time contracts. We can also fund partial salary costs for any external partners where the activities proposed don’t form part of</w:t>
      </w:r>
      <w:r>
        <w:rPr>
          <w:spacing w:val="-12"/>
        </w:rPr>
        <w:t xml:space="preserve"> </w:t>
      </w:r>
      <w:r>
        <w:t>the</w:t>
      </w:r>
    </w:p>
    <w:p w14:paraId="5FF4262D" w14:textId="77777777" w:rsidR="00BD77D5" w:rsidRDefault="00BD77D5" w:rsidP="00BD77D5">
      <w:pPr>
        <w:pStyle w:val="BodyText"/>
        <w:spacing w:before="1"/>
        <w:ind w:left="1826"/>
      </w:pPr>
      <w:proofErr w:type="spellStart"/>
      <w:r>
        <w:t>organisation’s</w:t>
      </w:r>
      <w:proofErr w:type="spellEnd"/>
      <w:r>
        <w:t xml:space="preserve"> normal remit/services.</w:t>
      </w:r>
    </w:p>
    <w:p w14:paraId="34697D1E" w14:textId="77777777" w:rsidR="00BD77D5" w:rsidRDefault="00BD77D5" w:rsidP="00BD77D5">
      <w:pPr>
        <w:pStyle w:val="ListParagraph"/>
        <w:numPr>
          <w:ilvl w:val="1"/>
          <w:numId w:val="5"/>
        </w:numPr>
        <w:tabs>
          <w:tab w:val="left" w:pos="1826"/>
          <w:tab w:val="left" w:pos="1827"/>
        </w:tabs>
        <w:ind w:hanging="361"/>
      </w:pPr>
      <w:r>
        <w:lastRenderedPageBreak/>
        <w:t>RA time can be fully costed into a</w:t>
      </w:r>
      <w:r>
        <w:rPr>
          <w:spacing w:val="-5"/>
        </w:rPr>
        <w:t xml:space="preserve"> </w:t>
      </w:r>
      <w:r>
        <w:t>proposal.</w:t>
      </w:r>
    </w:p>
    <w:p w14:paraId="4DF1A989" w14:textId="77777777" w:rsidR="00BD77D5" w:rsidRDefault="00BD77D5" w:rsidP="00BD77D5">
      <w:pPr>
        <w:pStyle w:val="ListParagraph"/>
        <w:numPr>
          <w:ilvl w:val="1"/>
          <w:numId w:val="5"/>
        </w:numPr>
        <w:tabs>
          <w:tab w:val="left" w:pos="1826"/>
          <w:tab w:val="left" w:pos="1827"/>
        </w:tabs>
        <w:spacing w:before="39"/>
        <w:ind w:right="527"/>
      </w:pPr>
      <w:r>
        <w:t>Any staff with time costed into the bid must have an employment contract with their institution that is at least 3 months longer than the ABC</w:t>
      </w:r>
      <w:r>
        <w:rPr>
          <w:spacing w:val="-12"/>
        </w:rPr>
        <w:t xml:space="preserve"> </w:t>
      </w:r>
      <w:r>
        <w:t>project.</w:t>
      </w:r>
    </w:p>
    <w:p w14:paraId="4B01CB1B" w14:textId="77777777" w:rsidR="00BD77D5" w:rsidRDefault="00BD77D5" w:rsidP="00BD77D5">
      <w:pPr>
        <w:pStyle w:val="ListParagraph"/>
        <w:numPr>
          <w:ilvl w:val="1"/>
          <w:numId w:val="5"/>
        </w:numPr>
        <w:tabs>
          <w:tab w:val="left" w:pos="1826"/>
          <w:tab w:val="left" w:pos="1827"/>
        </w:tabs>
        <w:ind w:right="258"/>
      </w:pPr>
      <w:r>
        <w:t>If research fellows or associates are supported by research grants from bodies outside the University, the terms and conditions of their award/appointment must not preclude their acceptance of additional research</w:t>
      </w:r>
      <w:r>
        <w:rPr>
          <w:spacing w:val="-7"/>
        </w:rPr>
        <w:t xml:space="preserve"> </w:t>
      </w:r>
      <w:r>
        <w:t>funding.</w:t>
      </w:r>
    </w:p>
    <w:p w14:paraId="1ED99896" w14:textId="77777777" w:rsidR="00BD77D5" w:rsidRDefault="00BD77D5" w:rsidP="00BD77D5">
      <w:pPr>
        <w:pStyle w:val="ListParagraph"/>
        <w:numPr>
          <w:ilvl w:val="0"/>
          <w:numId w:val="5"/>
        </w:numPr>
        <w:tabs>
          <w:tab w:val="left" w:pos="1107"/>
        </w:tabs>
        <w:spacing w:before="41"/>
        <w:ind w:right="520"/>
      </w:pPr>
      <w:r>
        <w:rPr>
          <w:u w:val="single"/>
        </w:rPr>
        <w:t>Other</w:t>
      </w:r>
      <w:r>
        <w:t>: The Panel will consider applications for costs such as registration costs at events, production of professional materials, room bookings, catering</w:t>
      </w:r>
      <w:r>
        <w:rPr>
          <w:spacing w:val="-5"/>
        </w:rPr>
        <w:t xml:space="preserve"> </w:t>
      </w:r>
      <w:r>
        <w:t>etc.</w:t>
      </w:r>
    </w:p>
    <w:p w14:paraId="6A7B862F" w14:textId="77777777" w:rsidR="00BD77D5" w:rsidRDefault="00BD77D5">
      <w:pPr>
        <w:pStyle w:val="BodyText"/>
        <w:ind w:left="114" w:right="108"/>
        <w:jc w:val="both"/>
      </w:pPr>
    </w:p>
    <w:p w14:paraId="1F7E15F4" w14:textId="77777777" w:rsidR="00036CB6" w:rsidRDefault="002D65AC" w:rsidP="00036CB6">
      <w:pPr>
        <w:pStyle w:val="BodyText"/>
        <w:ind w:left="114" w:right="108"/>
        <w:jc w:val="both"/>
      </w:pPr>
      <w:r>
        <w:t>Applicants should consider co</w:t>
      </w:r>
      <w:r>
        <w:rPr>
          <w:rFonts w:ascii="Verdana"/>
          <w:sz w:val="18"/>
        </w:rPr>
        <w:t>-</w:t>
      </w:r>
      <w:r>
        <w:t>funding (cash or in-kind) of applications where possible. Applicants are expected to demonstrate in their proposals that there is a commitment from external partner</w:t>
      </w:r>
      <w:r>
        <w:rPr>
          <w:spacing w:val="-1"/>
        </w:rPr>
        <w:t xml:space="preserve"> </w:t>
      </w:r>
      <w:proofErr w:type="spellStart"/>
      <w:r>
        <w:t>organisations</w:t>
      </w:r>
      <w:proofErr w:type="spellEnd"/>
      <w:r>
        <w:t xml:space="preserve">. </w:t>
      </w:r>
    </w:p>
    <w:p w14:paraId="48BC287B" w14:textId="77777777" w:rsidR="00036CB6" w:rsidRDefault="00036CB6" w:rsidP="00036CB6">
      <w:pPr>
        <w:pStyle w:val="BodyText"/>
        <w:ind w:left="114" w:right="108"/>
        <w:jc w:val="both"/>
      </w:pPr>
    </w:p>
    <w:p w14:paraId="27A99CC3" w14:textId="431CF3A7" w:rsidR="00036CB6" w:rsidRPr="00036CB6" w:rsidRDefault="00036CB6" w:rsidP="00036CB6">
      <w:pPr>
        <w:pStyle w:val="BodyText"/>
        <w:ind w:left="114" w:right="108"/>
        <w:jc w:val="both"/>
      </w:pPr>
      <w:r w:rsidRPr="00036CB6">
        <w:rPr>
          <w:color w:val="000000" w:themeColor="text1"/>
        </w:rPr>
        <w:t xml:space="preserve">Applicants should cost their proposals in liaison with the IAA support team at </w:t>
      </w:r>
      <w:hyperlink r:id="rId16" w:history="1">
        <w:r w:rsidRPr="00036CB6">
          <w:rPr>
            <w:rStyle w:val="Hyperlink"/>
            <w:b/>
          </w:rPr>
          <w:t>socsci-esrc-iaa@glasgow.ac.uk</w:t>
        </w:r>
      </w:hyperlink>
      <w:r w:rsidRPr="00036CB6">
        <w:rPr>
          <w:rStyle w:val="Hyperlink"/>
        </w:rPr>
        <w:t xml:space="preserve"> </w:t>
      </w:r>
    </w:p>
    <w:p w14:paraId="55E4445F" w14:textId="77777777" w:rsidR="00036CB6" w:rsidRDefault="00036CB6">
      <w:pPr>
        <w:pStyle w:val="BodyText"/>
        <w:ind w:left="114" w:right="108"/>
        <w:jc w:val="both"/>
      </w:pPr>
    </w:p>
    <w:p w14:paraId="2A4CA918" w14:textId="77777777" w:rsidR="002D65AC" w:rsidRDefault="002D65AC">
      <w:pPr>
        <w:pStyle w:val="BodyText"/>
        <w:ind w:left="114" w:right="108"/>
        <w:jc w:val="both"/>
      </w:pPr>
    </w:p>
    <w:p w14:paraId="4BB079C1" w14:textId="337105EA" w:rsidR="00BD77D5" w:rsidRDefault="00B11212" w:rsidP="00B11212">
      <w:pPr>
        <w:pStyle w:val="Heading1"/>
        <w:numPr>
          <w:ilvl w:val="0"/>
          <w:numId w:val="7"/>
        </w:numPr>
        <w:tabs>
          <w:tab w:val="left" w:pos="474"/>
        </w:tabs>
        <w:jc w:val="both"/>
      </w:pPr>
      <w:r>
        <w:t>Ineligible costs, activities and applicants</w:t>
      </w:r>
    </w:p>
    <w:p w14:paraId="101C9446" w14:textId="77777777" w:rsidR="00B11212" w:rsidRDefault="00B11212" w:rsidP="38F73739">
      <w:pPr>
        <w:pStyle w:val="Heading1"/>
        <w:tabs>
          <w:tab w:val="left" w:pos="474"/>
        </w:tabs>
        <w:spacing w:before="1"/>
        <w:jc w:val="both"/>
      </w:pPr>
    </w:p>
    <w:p w14:paraId="6DC059E6" w14:textId="22E950FC" w:rsidR="00B11212" w:rsidRPr="00CF1958" w:rsidRDefault="00CF1958" w:rsidP="00CF1958">
      <w:pPr>
        <w:pStyle w:val="Heading1"/>
        <w:tabs>
          <w:tab w:val="left" w:pos="474"/>
        </w:tabs>
        <w:ind w:left="114" w:firstLine="0"/>
        <w:jc w:val="both"/>
        <w:rPr>
          <w:b w:val="0"/>
          <w:bCs w:val="0"/>
        </w:rPr>
      </w:pPr>
      <w:r w:rsidRPr="00CF1958">
        <w:rPr>
          <w:b w:val="0"/>
          <w:bCs w:val="0"/>
        </w:rPr>
        <w:t>Post-graduate researchers are not eligible to apply to the ABC seed fund directly, but may be funded as research assistants.</w:t>
      </w:r>
    </w:p>
    <w:p w14:paraId="0D0E3CF1" w14:textId="77777777" w:rsidR="00CF1958" w:rsidRPr="00CF1958" w:rsidRDefault="00CF1958" w:rsidP="00B11212">
      <w:pPr>
        <w:pStyle w:val="Heading1"/>
        <w:tabs>
          <w:tab w:val="left" w:pos="474"/>
        </w:tabs>
        <w:jc w:val="both"/>
        <w:rPr>
          <w:b w:val="0"/>
          <w:bCs w:val="0"/>
        </w:rPr>
      </w:pPr>
    </w:p>
    <w:p w14:paraId="21CFA45B" w14:textId="7321F6A8" w:rsidR="00CF1958" w:rsidRPr="00CF1958" w:rsidRDefault="00CF1958" w:rsidP="00B11212">
      <w:pPr>
        <w:pStyle w:val="Heading1"/>
        <w:tabs>
          <w:tab w:val="left" w:pos="474"/>
        </w:tabs>
        <w:jc w:val="both"/>
        <w:rPr>
          <w:b w:val="0"/>
          <w:bCs w:val="0"/>
        </w:rPr>
      </w:pPr>
      <w:r w:rsidRPr="00CF1958">
        <w:rPr>
          <w:b w:val="0"/>
          <w:bCs w:val="0"/>
        </w:rPr>
        <w:t>The ABC seed fund is not intended to fund:</w:t>
      </w:r>
    </w:p>
    <w:p w14:paraId="452D3A4A" w14:textId="77777777" w:rsidR="00CF1958" w:rsidRDefault="00CF1958" w:rsidP="00B11212">
      <w:pPr>
        <w:pStyle w:val="Heading1"/>
        <w:tabs>
          <w:tab w:val="left" w:pos="474"/>
        </w:tabs>
        <w:jc w:val="both"/>
      </w:pPr>
    </w:p>
    <w:p w14:paraId="37825302" w14:textId="77777777" w:rsidR="00CF1958" w:rsidRDefault="00CF1958" w:rsidP="00CF1958">
      <w:pPr>
        <w:pStyle w:val="ListParagraph"/>
        <w:numPr>
          <w:ilvl w:val="2"/>
          <w:numId w:val="8"/>
        </w:numPr>
        <w:tabs>
          <w:tab w:val="left" w:pos="952"/>
          <w:tab w:val="left" w:pos="953"/>
        </w:tabs>
        <w:spacing w:before="0"/>
        <w:ind w:hanging="361"/>
        <w:rPr>
          <w:sz w:val="21"/>
        </w:rPr>
      </w:pPr>
      <w:r>
        <w:rPr>
          <w:sz w:val="21"/>
        </w:rPr>
        <w:t>Direct buy-out of time (salary costs) for existing academic or professional services</w:t>
      </w:r>
      <w:r>
        <w:rPr>
          <w:spacing w:val="-19"/>
          <w:sz w:val="21"/>
        </w:rPr>
        <w:t xml:space="preserve"> </w:t>
      </w:r>
      <w:r>
        <w:rPr>
          <w:sz w:val="21"/>
        </w:rPr>
        <w:t>staff</w:t>
      </w:r>
    </w:p>
    <w:p w14:paraId="1DB74999" w14:textId="77777777" w:rsidR="00CF1958" w:rsidRDefault="00CF1958" w:rsidP="00CF1958">
      <w:pPr>
        <w:pStyle w:val="ListParagraph"/>
        <w:numPr>
          <w:ilvl w:val="2"/>
          <w:numId w:val="8"/>
        </w:numPr>
        <w:tabs>
          <w:tab w:val="left" w:pos="952"/>
          <w:tab w:val="left" w:pos="953"/>
        </w:tabs>
        <w:spacing w:before="39"/>
        <w:ind w:hanging="361"/>
        <w:rPr>
          <w:sz w:val="21"/>
        </w:rPr>
      </w:pPr>
      <w:r>
        <w:rPr>
          <w:sz w:val="21"/>
        </w:rPr>
        <w:t>Estates and indirect</w:t>
      </w:r>
      <w:r>
        <w:rPr>
          <w:spacing w:val="-3"/>
          <w:sz w:val="21"/>
        </w:rPr>
        <w:t xml:space="preserve"> </w:t>
      </w:r>
      <w:r>
        <w:rPr>
          <w:sz w:val="21"/>
        </w:rPr>
        <w:t>costs</w:t>
      </w:r>
    </w:p>
    <w:p w14:paraId="1B8F2C34" w14:textId="77777777" w:rsidR="00CF1958" w:rsidRDefault="00CF1958" w:rsidP="00CF1958">
      <w:pPr>
        <w:pStyle w:val="ListParagraph"/>
        <w:numPr>
          <w:ilvl w:val="2"/>
          <w:numId w:val="8"/>
        </w:numPr>
        <w:tabs>
          <w:tab w:val="left" w:pos="952"/>
          <w:tab w:val="left" w:pos="953"/>
        </w:tabs>
        <w:spacing w:before="39"/>
        <w:ind w:hanging="361"/>
        <w:rPr>
          <w:sz w:val="21"/>
        </w:rPr>
      </w:pPr>
      <w:r>
        <w:rPr>
          <w:sz w:val="21"/>
        </w:rPr>
        <w:t>Attendance at academic conferences or networking</w:t>
      </w:r>
      <w:r>
        <w:rPr>
          <w:spacing w:val="-7"/>
          <w:sz w:val="21"/>
        </w:rPr>
        <w:t xml:space="preserve"> </w:t>
      </w:r>
      <w:r>
        <w:rPr>
          <w:sz w:val="21"/>
        </w:rPr>
        <w:t>events</w:t>
      </w:r>
    </w:p>
    <w:p w14:paraId="5E9F9484" w14:textId="77777777" w:rsidR="00CF1958" w:rsidRDefault="00CF1958" w:rsidP="00CF1958">
      <w:pPr>
        <w:pStyle w:val="ListParagraph"/>
        <w:numPr>
          <w:ilvl w:val="2"/>
          <w:numId w:val="8"/>
        </w:numPr>
        <w:tabs>
          <w:tab w:val="left" w:pos="952"/>
          <w:tab w:val="left" w:pos="953"/>
        </w:tabs>
        <w:spacing w:before="38"/>
        <w:ind w:hanging="361"/>
        <w:rPr>
          <w:sz w:val="21"/>
        </w:rPr>
      </w:pPr>
      <w:r>
        <w:rPr>
          <w:sz w:val="21"/>
        </w:rPr>
        <w:t>PhD</w:t>
      </w:r>
      <w:r>
        <w:rPr>
          <w:spacing w:val="-1"/>
          <w:sz w:val="21"/>
        </w:rPr>
        <w:t xml:space="preserve"> </w:t>
      </w:r>
      <w:r>
        <w:rPr>
          <w:sz w:val="21"/>
        </w:rPr>
        <w:t>fees</w:t>
      </w:r>
    </w:p>
    <w:p w14:paraId="2B116CB0" w14:textId="77777777" w:rsidR="00CF1958" w:rsidRDefault="00CF1958" w:rsidP="00CF1958">
      <w:pPr>
        <w:pStyle w:val="ListParagraph"/>
        <w:numPr>
          <w:ilvl w:val="2"/>
          <w:numId w:val="8"/>
        </w:numPr>
        <w:tabs>
          <w:tab w:val="left" w:pos="952"/>
          <w:tab w:val="left" w:pos="953"/>
        </w:tabs>
        <w:spacing w:before="37"/>
        <w:ind w:hanging="361"/>
        <w:rPr>
          <w:sz w:val="21"/>
        </w:rPr>
      </w:pPr>
      <w:r>
        <w:rPr>
          <w:sz w:val="21"/>
        </w:rPr>
        <w:t>Publisher costs associated with Open</w:t>
      </w:r>
      <w:r>
        <w:rPr>
          <w:spacing w:val="-2"/>
          <w:sz w:val="21"/>
        </w:rPr>
        <w:t xml:space="preserve"> </w:t>
      </w:r>
      <w:r>
        <w:rPr>
          <w:sz w:val="21"/>
        </w:rPr>
        <w:t>Access</w:t>
      </w:r>
    </w:p>
    <w:p w14:paraId="56836285" w14:textId="77777777" w:rsidR="00CF1958" w:rsidRDefault="00CF1958" w:rsidP="00CF1958">
      <w:pPr>
        <w:pStyle w:val="ListParagraph"/>
        <w:numPr>
          <w:ilvl w:val="2"/>
          <w:numId w:val="8"/>
        </w:numPr>
        <w:tabs>
          <w:tab w:val="left" w:pos="952"/>
          <w:tab w:val="left" w:pos="953"/>
        </w:tabs>
        <w:spacing w:before="39"/>
        <w:ind w:hanging="361"/>
        <w:rPr>
          <w:sz w:val="21"/>
        </w:rPr>
      </w:pPr>
      <w:r>
        <w:rPr>
          <w:sz w:val="21"/>
        </w:rPr>
        <w:t>The preparation of research grant</w:t>
      </w:r>
      <w:r>
        <w:rPr>
          <w:spacing w:val="-5"/>
          <w:sz w:val="21"/>
        </w:rPr>
        <w:t xml:space="preserve"> </w:t>
      </w:r>
      <w:r>
        <w:rPr>
          <w:sz w:val="21"/>
        </w:rPr>
        <w:t>applications</w:t>
      </w:r>
    </w:p>
    <w:p w14:paraId="09676635" w14:textId="77777777" w:rsidR="00CF1958" w:rsidRDefault="00CF1958" w:rsidP="00CF1958">
      <w:pPr>
        <w:pStyle w:val="ListParagraph"/>
        <w:numPr>
          <w:ilvl w:val="2"/>
          <w:numId w:val="8"/>
        </w:numPr>
        <w:tabs>
          <w:tab w:val="left" w:pos="952"/>
          <w:tab w:val="left" w:pos="953"/>
        </w:tabs>
        <w:spacing w:before="39"/>
        <w:ind w:hanging="361"/>
        <w:rPr>
          <w:sz w:val="21"/>
        </w:rPr>
      </w:pPr>
      <w:r>
        <w:rPr>
          <w:sz w:val="21"/>
        </w:rPr>
        <w:t>Activities already covered by prior ESRC</w:t>
      </w:r>
      <w:r>
        <w:rPr>
          <w:spacing w:val="-5"/>
          <w:sz w:val="21"/>
        </w:rPr>
        <w:t xml:space="preserve"> </w:t>
      </w:r>
      <w:r>
        <w:rPr>
          <w:sz w:val="21"/>
        </w:rPr>
        <w:t>awards</w:t>
      </w:r>
    </w:p>
    <w:p w14:paraId="5EC8A338" w14:textId="42F25155" w:rsidR="00CF1958" w:rsidRDefault="00CF1958" w:rsidP="00CF1958">
      <w:pPr>
        <w:pStyle w:val="ListParagraph"/>
        <w:numPr>
          <w:ilvl w:val="2"/>
          <w:numId w:val="8"/>
        </w:numPr>
        <w:tabs>
          <w:tab w:val="left" w:pos="952"/>
          <w:tab w:val="left" w:pos="953"/>
        </w:tabs>
        <w:spacing w:before="38" w:line="276" w:lineRule="auto"/>
        <w:ind w:right="237"/>
        <w:rPr>
          <w:sz w:val="21"/>
        </w:rPr>
      </w:pPr>
      <w:r>
        <w:rPr>
          <w:sz w:val="21"/>
        </w:rPr>
        <w:t>Projects with limited potential for knowledge-exchange or impact or likely to achieve primarily academic impact</w:t>
      </w:r>
    </w:p>
    <w:p w14:paraId="29D8FC6F" w14:textId="77777777" w:rsidR="00CF1958" w:rsidRDefault="00CF1958" w:rsidP="00B11212">
      <w:pPr>
        <w:pStyle w:val="Heading1"/>
        <w:tabs>
          <w:tab w:val="left" w:pos="474"/>
        </w:tabs>
        <w:jc w:val="both"/>
      </w:pPr>
    </w:p>
    <w:p w14:paraId="0C6931A1" w14:textId="77777777" w:rsidR="00157C87" w:rsidRDefault="00157C87">
      <w:pPr>
        <w:pStyle w:val="BodyText"/>
        <w:spacing w:before="1"/>
      </w:pPr>
    </w:p>
    <w:p w14:paraId="3AA19FEA" w14:textId="13F68CDD" w:rsidR="00157C87" w:rsidRDefault="00A4456A">
      <w:pPr>
        <w:pStyle w:val="Heading1"/>
        <w:numPr>
          <w:ilvl w:val="0"/>
          <w:numId w:val="7"/>
        </w:numPr>
        <w:tabs>
          <w:tab w:val="left" w:pos="437"/>
        </w:tabs>
        <w:ind w:left="436" w:hanging="323"/>
        <w:jc w:val="both"/>
      </w:pPr>
      <w:r>
        <w:t>Scope of</w:t>
      </w:r>
      <w:r>
        <w:rPr>
          <w:spacing w:val="-1"/>
        </w:rPr>
        <w:t xml:space="preserve"> </w:t>
      </w:r>
      <w:r>
        <w:t>project</w:t>
      </w:r>
      <w:r w:rsidR="2CC9ED65">
        <w:t>s</w:t>
      </w:r>
    </w:p>
    <w:p w14:paraId="3AB98D06" w14:textId="08BB6743" w:rsidR="38F73739" w:rsidRDefault="38F73739" w:rsidP="38F73739">
      <w:pPr>
        <w:pStyle w:val="BodyText"/>
        <w:spacing w:before="1"/>
        <w:ind w:left="114"/>
        <w:jc w:val="both"/>
      </w:pPr>
    </w:p>
    <w:p w14:paraId="6580B736" w14:textId="0359586F" w:rsidR="00157C87" w:rsidRDefault="00786ED8">
      <w:pPr>
        <w:pStyle w:val="BodyText"/>
        <w:spacing w:before="119"/>
        <w:ind w:left="114"/>
        <w:jc w:val="both"/>
      </w:pPr>
      <w:r>
        <w:t>Applicants can bid for up to £6</w:t>
      </w:r>
      <w:r w:rsidR="00A4456A">
        <w:t>k for individual projects that can focus on (but not limited to):</w:t>
      </w:r>
    </w:p>
    <w:p w14:paraId="16017F57" w14:textId="77777777" w:rsidR="00157C87" w:rsidRDefault="00157C87">
      <w:pPr>
        <w:pStyle w:val="BodyText"/>
      </w:pPr>
    </w:p>
    <w:p w14:paraId="527EF596" w14:textId="77777777" w:rsidR="00157C87" w:rsidRDefault="00A4456A">
      <w:pPr>
        <w:pStyle w:val="ListParagraph"/>
        <w:numPr>
          <w:ilvl w:val="1"/>
          <w:numId w:val="7"/>
        </w:numPr>
        <w:tabs>
          <w:tab w:val="left" w:pos="834"/>
          <w:tab w:val="left" w:pos="835"/>
        </w:tabs>
        <w:spacing w:before="0"/>
      </w:pPr>
      <w:r>
        <w:t>Building/brokering potential partnerships/networks with</w:t>
      </w:r>
      <w:r>
        <w:rPr>
          <w:spacing w:val="-1"/>
        </w:rPr>
        <w:t xml:space="preserve"> </w:t>
      </w:r>
      <w:r>
        <w:t>businesses</w:t>
      </w:r>
    </w:p>
    <w:p w14:paraId="6BA0522F" w14:textId="7620ECB8" w:rsidR="00157C87" w:rsidRDefault="00A4456A">
      <w:pPr>
        <w:pStyle w:val="ListParagraph"/>
        <w:numPr>
          <w:ilvl w:val="1"/>
          <w:numId w:val="7"/>
        </w:numPr>
        <w:tabs>
          <w:tab w:val="left" w:pos="834"/>
          <w:tab w:val="left" w:pos="835"/>
        </w:tabs>
      </w:pPr>
      <w:r>
        <w:t>Enable Knowledge Exchange</w:t>
      </w:r>
      <w:r>
        <w:rPr>
          <w:spacing w:val="-1"/>
        </w:rPr>
        <w:t xml:space="preserve"> </w:t>
      </w:r>
      <w:r>
        <w:t>(KE)</w:t>
      </w:r>
      <w:r w:rsidR="141A2C1B">
        <w:t xml:space="preserve"> with business</w:t>
      </w:r>
    </w:p>
    <w:p w14:paraId="007DB4FD" w14:textId="44995198" w:rsidR="00157C87" w:rsidRDefault="00A4456A">
      <w:pPr>
        <w:pStyle w:val="ListParagraph"/>
        <w:numPr>
          <w:ilvl w:val="1"/>
          <w:numId w:val="7"/>
        </w:numPr>
        <w:tabs>
          <w:tab w:val="left" w:pos="834"/>
          <w:tab w:val="left" w:pos="835"/>
        </w:tabs>
      </w:pPr>
      <w:r>
        <w:t>Short placements or mentoring</w:t>
      </w:r>
      <w:r>
        <w:rPr>
          <w:spacing w:val="-4"/>
        </w:rPr>
        <w:t xml:space="preserve"> </w:t>
      </w:r>
      <w:r>
        <w:t>activity</w:t>
      </w:r>
      <w:r w:rsidR="59D52CA0">
        <w:t xml:space="preserve"> with business</w:t>
      </w:r>
    </w:p>
    <w:p w14:paraId="7194EE34" w14:textId="77777777" w:rsidR="00157C87" w:rsidRDefault="00A4456A">
      <w:pPr>
        <w:pStyle w:val="ListParagraph"/>
        <w:numPr>
          <w:ilvl w:val="1"/>
          <w:numId w:val="7"/>
        </w:numPr>
        <w:tabs>
          <w:tab w:val="left" w:pos="834"/>
          <w:tab w:val="left" w:pos="835"/>
        </w:tabs>
      </w:pPr>
      <w:r>
        <w:t>Engagement/Impact activities that involve business (either with new or existing</w:t>
      </w:r>
      <w:r>
        <w:rPr>
          <w:spacing w:val="-14"/>
        </w:rPr>
        <w:t xml:space="preserve"> </w:t>
      </w:r>
      <w:r>
        <w:t>partners)</w:t>
      </w:r>
    </w:p>
    <w:p w14:paraId="798325BE" w14:textId="77777777" w:rsidR="00157C87" w:rsidRDefault="00A4456A">
      <w:pPr>
        <w:pStyle w:val="ListParagraph"/>
        <w:numPr>
          <w:ilvl w:val="1"/>
          <w:numId w:val="7"/>
        </w:numPr>
        <w:tabs>
          <w:tab w:val="left" w:pos="834"/>
          <w:tab w:val="left" w:pos="835"/>
        </w:tabs>
        <w:spacing w:before="42"/>
      </w:pPr>
      <w:r>
        <w:t>Scoping of future research projects involving business</w:t>
      </w:r>
      <w:r>
        <w:rPr>
          <w:spacing w:val="-7"/>
        </w:rPr>
        <w:t xml:space="preserve"> </w:t>
      </w:r>
      <w:r>
        <w:t>collaboration</w:t>
      </w:r>
    </w:p>
    <w:p w14:paraId="2C1067F2" w14:textId="77777777" w:rsidR="00442A81" w:rsidRPr="00442A81" w:rsidRDefault="00442A81" w:rsidP="00442A81">
      <w:pPr>
        <w:pStyle w:val="ListParagraph"/>
        <w:numPr>
          <w:ilvl w:val="1"/>
          <w:numId w:val="7"/>
        </w:numPr>
      </w:pPr>
      <w:r>
        <w:t>Funding to attend industry conferences and/or trade fairs</w:t>
      </w:r>
    </w:p>
    <w:p w14:paraId="298CDB01" w14:textId="65D604AD" w:rsidR="38F73739" w:rsidRDefault="38F73739" w:rsidP="38F73739">
      <w:pPr>
        <w:pStyle w:val="BodyText"/>
        <w:ind w:left="114" w:right="108"/>
        <w:jc w:val="both"/>
        <w:rPr>
          <w:b/>
          <w:bCs/>
        </w:rPr>
      </w:pPr>
    </w:p>
    <w:p w14:paraId="47485336" w14:textId="702CAF98" w:rsidR="22CD8AB4" w:rsidRDefault="22CD8AB4" w:rsidP="38F73739">
      <w:pPr>
        <w:pStyle w:val="BodyText"/>
        <w:ind w:left="114" w:right="108"/>
        <w:jc w:val="both"/>
      </w:pPr>
      <w:r w:rsidRPr="38F73739">
        <w:rPr>
          <w:b/>
          <w:bCs/>
        </w:rPr>
        <w:t>Project activities need to be completed</w:t>
      </w:r>
      <w:r>
        <w:t xml:space="preserve"> within the maximum timeframe of the project, </w:t>
      </w:r>
      <w:r w:rsidRPr="38F73739">
        <w:rPr>
          <w:b/>
          <w:bCs/>
        </w:rPr>
        <w:t>3</w:t>
      </w:r>
      <w:r w:rsidR="0031155A">
        <w:rPr>
          <w:b/>
          <w:bCs/>
        </w:rPr>
        <w:t>1</w:t>
      </w:r>
      <w:r w:rsidR="0031155A" w:rsidRPr="0031155A">
        <w:rPr>
          <w:b/>
          <w:bCs/>
          <w:vertAlign w:val="superscript"/>
        </w:rPr>
        <w:t>st</w:t>
      </w:r>
      <w:r w:rsidRPr="38F73739">
        <w:rPr>
          <w:b/>
          <w:bCs/>
        </w:rPr>
        <w:t xml:space="preserve"> </w:t>
      </w:r>
      <w:r w:rsidR="0031155A">
        <w:rPr>
          <w:b/>
          <w:bCs/>
        </w:rPr>
        <w:t>August</w:t>
      </w:r>
      <w:r w:rsidRPr="38F73739">
        <w:rPr>
          <w:b/>
          <w:bCs/>
        </w:rPr>
        <w:t xml:space="preserve"> 2021</w:t>
      </w:r>
      <w:r>
        <w:t>.</w:t>
      </w:r>
    </w:p>
    <w:p w14:paraId="54834FFE" w14:textId="691364A6" w:rsidR="088BF3FB" w:rsidRDefault="088BF3FB" w:rsidP="38F73739">
      <w:pPr>
        <w:pStyle w:val="BodyText"/>
        <w:spacing w:before="240"/>
        <w:ind w:left="114" w:right="108"/>
        <w:jc w:val="both"/>
      </w:pPr>
      <w:r w:rsidRPr="38F73739">
        <w:t xml:space="preserve">We aim to encourage and support applicants who have ambitious and innovative project ideas through ABC seed fund scheme, where broader academic career aspirations and development of </w:t>
      </w:r>
      <w:proofErr w:type="spellStart"/>
      <w:r w:rsidRPr="38F73739">
        <w:t>CoSS</w:t>
      </w:r>
      <w:proofErr w:type="spellEnd"/>
      <w:r w:rsidRPr="38F73739">
        <w:t xml:space="preserve"> R&amp;KE strategy can be explored in a risk</w:t>
      </w:r>
      <w:r w:rsidRPr="38F73739">
        <w:rPr>
          <w:color w:val="0078D4"/>
        </w:rPr>
        <w:t xml:space="preserve">- </w:t>
      </w:r>
      <w:r w:rsidRPr="38F73739">
        <w:t>encouraged setting.</w:t>
      </w:r>
    </w:p>
    <w:p w14:paraId="2C8E3DB6" w14:textId="491B5755" w:rsidR="3560479B" w:rsidRDefault="3560479B" w:rsidP="38F73739">
      <w:pPr>
        <w:pStyle w:val="BodyText"/>
        <w:spacing w:before="240"/>
        <w:ind w:left="114" w:right="108"/>
        <w:jc w:val="both"/>
      </w:pPr>
      <w:r w:rsidRPr="38F73739">
        <w:lastRenderedPageBreak/>
        <w:t xml:space="preserve">Successful applicants </w:t>
      </w:r>
      <w:r w:rsidRPr="38F73739">
        <w:rPr>
          <w:b/>
          <w:bCs/>
        </w:rPr>
        <w:t>will be provided with a strong community of support through</w:t>
      </w:r>
      <w:r w:rsidR="5F538FE4" w:rsidRPr="38F73739">
        <w:rPr>
          <w:b/>
          <w:bCs/>
        </w:rPr>
        <w:t>out the project</w:t>
      </w:r>
      <w:r w:rsidR="5F538FE4" w:rsidRPr="38F73739">
        <w:t xml:space="preserve">, </w:t>
      </w:r>
      <w:r w:rsidR="0571EDDC" w:rsidRPr="38F73739">
        <w:t xml:space="preserve">including </w:t>
      </w:r>
      <w:r w:rsidR="1275CA69" w:rsidRPr="38F73739">
        <w:t xml:space="preserve">the </w:t>
      </w:r>
      <w:r w:rsidR="5F538FE4" w:rsidRPr="38F73739">
        <w:t>opportunity</w:t>
      </w:r>
      <w:r w:rsidR="4FF1AA81" w:rsidRPr="38F73739">
        <w:t xml:space="preserve"> </w:t>
      </w:r>
      <w:r w:rsidR="6B1517F9" w:rsidRPr="38F73739">
        <w:t>for</w:t>
      </w:r>
      <w:r w:rsidR="4FF1AA81" w:rsidRPr="38F73739">
        <w:t xml:space="preserve"> </w:t>
      </w:r>
      <w:r w:rsidR="62F21364" w:rsidRPr="38F73739">
        <w:t>one to one digital meet</w:t>
      </w:r>
      <w:r w:rsidR="3D119AE5" w:rsidRPr="38F73739">
        <w:t>ings</w:t>
      </w:r>
      <w:r w:rsidR="609AC535" w:rsidRPr="38F73739">
        <w:t xml:space="preserve"> with </w:t>
      </w:r>
      <w:r w:rsidR="3B90DE35" w:rsidRPr="38F73739">
        <w:t>professional development coaches</w:t>
      </w:r>
      <w:r w:rsidR="7D0B71C4" w:rsidRPr="38F73739">
        <w:t xml:space="preserve"> and</w:t>
      </w:r>
      <w:r w:rsidR="6C3EEAF9" w:rsidRPr="38F73739">
        <w:t xml:space="preserve"> become part of</w:t>
      </w:r>
      <w:r w:rsidR="7D0B71C4" w:rsidRPr="38F73739">
        <w:t xml:space="preserve"> </w:t>
      </w:r>
      <w:r w:rsidR="3B90DE35" w:rsidRPr="38F73739">
        <w:t>a peer support network</w:t>
      </w:r>
      <w:r w:rsidR="3AEAAF81" w:rsidRPr="38F73739">
        <w:t>.</w:t>
      </w:r>
      <w:r w:rsidR="00036CB6">
        <w:t xml:space="preserve"> More details will be provided during the seed f</w:t>
      </w:r>
      <w:r w:rsidR="00AC3E16">
        <w:t>und virtual information session hosted by Michael Gray.</w:t>
      </w:r>
      <w:r w:rsidR="00036CB6">
        <w:t xml:space="preserve"> </w:t>
      </w:r>
    </w:p>
    <w:p w14:paraId="752F12C8" w14:textId="77777777" w:rsidR="00157C87" w:rsidRPr="00DA5752" w:rsidRDefault="00157C87">
      <w:pPr>
        <w:pStyle w:val="BodyText"/>
        <w:rPr>
          <w:highlight w:val="yellow"/>
        </w:rPr>
      </w:pPr>
    </w:p>
    <w:p w14:paraId="0988B2E1" w14:textId="2C02D8B1" w:rsidR="00157C87" w:rsidRDefault="00A4456A" w:rsidP="00036CB6">
      <w:pPr>
        <w:pStyle w:val="BodyText"/>
        <w:ind w:left="114" w:right="109"/>
        <w:jc w:val="both"/>
      </w:pPr>
      <w:r>
        <w:t>Where appropriate</w:t>
      </w:r>
      <w:r w:rsidR="00BD77D5">
        <w:t>,</w:t>
      </w:r>
      <w:r>
        <w:t xml:space="preserve"> applicants</w:t>
      </w:r>
      <w:r w:rsidR="00666EA7">
        <w:t xml:space="preserve"> should contact the University’s</w:t>
      </w:r>
      <w:r>
        <w:t xml:space="preserve"> </w:t>
      </w:r>
      <w:r w:rsidR="00666EA7">
        <w:t>IP and Innovation Manager Morven Fraser-Walther (</w:t>
      </w:r>
      <w:hyperlink r:id="rId17">
        <w:r w:rsidR="00666EA7" w:rsidRPr="00036CB6">
          <w:rPr>
            <w:rStyle w:val="Hyperlink"/>
            <w:b/>
          </w:rPr>
          <w:t>morven.fraser-walther@glasgow.ac.uk</w:t>
        </w:r>
      </w:hyperlink>
      <w:r w:rsidR="00666EA7">
        <w:t>)</w:t>
      </w:r>
      <w:r>
        <w:t xml:space="preserve"> </w:t>
      </w:r>
      <w:r w:rsidR="00666EA7">
        <w:t>and Business Engagement Officer Michael Gray (</w:t>
      </w:r>
      <w:hyperlink r:id="rId18">
        <w:r w:rsidR="00666EA7" w:rsidRPr="00036CB6">
          <w:rPr>
            <w:rStyle w:val="Hyperlink"/>
            <w:b/>
          </w:rPr>
          <w:t>Michael.g.gray@glasgow.ac.uk</w:t>
        </w:r>
      </w:hyperlink>
      <w:r w:rsidR="00666EA7">
        <w:t>)</w:t>
      </w:r>
      <w:r w:rsidR="724CA7CB">
        <w:t xml:space="preserve"> </w:t>
      </w:r>
      <w:r>
        <w:t>to answer any questions around IP and can also a</w:t>
      </w:r>
      <w:r w:rsidR="00036CB6">
        <w:t>dvise on any early stage commerc</w:t>
      </w:r>
      <w:r>
        <w:t>ial opportunity.</w:t>
      </w:r>
    </w:p>
    <w:p w14:paraId="3394A052" w14:textId="77777777" w:rsidR="00036CB6" w:rsidRDefault="00036CB6" w:rsidP="00036CB6">
      <w:pPr>
        <w:pStyle w:val="BodyText"/>
        <w:ind w:right="109"/>
        <w:jc w:val="both"/>
      </w:pPr>
    </w:p>
    <w:p w14:paraId="47A0B0CA" w14:textId="77777777" w:rsidR="00036CB6" w:rsidRDefault="00036CB6" w:rsidP="00036CB6">
      <w:pPr>
        <w:pStyle w:val="BodyText"/>
        <w:ind w:right="109"/>
        <w:jc w:val="both"/>
      </w:pPr>
    </w:p>
    <w:p w14:paraId="141BD5F5" w14:textId="77777777" w:rsidR="00157C87" w:rsidRDefault="00A4456A">
      <w:pPr>
        <w:pStyle w:val="Heading1"/>
        <w:numPr>
          <w:ilvl w:val="0"/>
          <w:numId w:val="7"/>
        </w:numPr>
        <w:tabs>
          <w:tab w:val="left" w:pos="411"/>
        </w:tabs>
        <w:spacing w:before="56"/>
        <w:ind w:left="410" w:hanging="297"/>
      </w:pPr>
      <w:r>
        <w:t>ESRC Business</w:t>
      </w:r>
      <w:r>
        <w:rPr>
          <w:spacing w:val="-2"/>
        </w:rPr>
        <w:t xml:space="preserve"> </w:t>
      </w:r>
      <w:r>
        <w:t>Definition</w:t>
      </w:r>
    </w:p>
    <w:p w14:paraId="0AEBDA8B" w14:textId="77777777" w:rsidR="00157C87" w:rsidRDefault="00157C87" w:rsidP="38F73739">
      <w:pPr>
        <w:pStyle w:val="BodyText"/>
        <w:spacing w:before="1"/>
        <w:rPr>
          <w:b/>
          <w:bCs/>
        </w:rPr>
      </w:pPr>
    </w:p>
    <w:p w14:paraId="152BC55D" w14:textId="77777777" w:rsidR="00157C87" w:rsidRDefault="00A4456A">
      <w:pPr>
        <w:pStyle w:val="BodyText"/>
        <w:ind w:left="114"/>
      </w:pPr>
      <w:r>
        <w:t>The ESRC define business as:</w:t>
      </w:r>
    </w:p>
    <w:p w14:paraId="4B3F4379" w14:textId="77777777" w:rsidR="00157C87" w:rsidRDefault="00157C87">
      <w:pPr>
        <w:pStyle w:val="BodyText"/>
        <w:spacing w:before="11"/>
        <w:rPr>
          <w:sz w:val="21"/>
        </w:rPr>
      </w:pPr>
    </w:p>
    <w:p w14:paraId="550C45C2" w14:textId="3021D027" w:rsidR="00157C87" w:rsidRDefault="00A4456A">
      <w:pPr>
        <w:pStyle w:val="ListParagraph"/>
        <w:numPr>
          <w:ilvl w:val="1"/>
          <w:numId w:val="7"/>
        </w:numPr>
        <w:tabs>
          <w:tab w:val="left" w:pos="1195"/>
        </w:tabs>
        <w:spacing w:before="0" w:line="273" w:lineRule="auto"/>
        <w:ind w:left="1194" w:right="118" w:hanging="360"/>
        <w:jc w:val="both"/>
      </w:pPr>
      <w:r>
        <w:rPr>
          <w:u w:val="single"/>
        </w:rPr>
        <w:t>Any</w:t>
      </w:r>
      <w:r w:rsidRPr="003A3FBE">
        <w:rPr>
          <w:u w:val="single"/>
          <w:lang w:val="en-GB"/>
        </w:rPr>
        <w:t xml:space="preserve"> organisation</w:t>
      </w:r>
      <w:r>
        <w:t xml:space="preserve"> which is run for the basis of making a profit. Trade associations,</w:t>
      </w:r>
      <w:r w:rsidR="00442A81">
        <w:t xml:space="preserve"> </w:t>
      </w:r>
      <w:r>
        <w:t xml:space="preserve">business associations and sector </w:t>
      </w:r>
      <w:proofErr w:type="spellStart"/>
      <w:r>
        <w:t>organisations</w:t>
      </w:r>
      <w:proofErr w:type="spellEnd"/>
      <w:r>
        <w:t xml:space="preserve"> which represent businesses are also</w:t>
      </w:r>
      <w:r>
        <w:rPr>
          <w:spacing w:val="-17"/>
        </w:rPr>
        <w:t xml:space="preserve"> </w:t>
      </w:r>
      <w:r>
        <w:t>included.</w:t>
      </w:r>
    </w:p>
    <w:p w14:paraId="52DD0448" w14:textId="5E2B1A6E" w:rsidR="00157C87" w:rsidRDefault="00A4456A" w:rsidP="38F73739">
      <w:pPr>
        <w:pStyle w:val="ListParagraph"/>
        <w:numPr>
          <w:ilvl w:val="1"/>
          <w:numId w:val="7"/>
        </w:numPr>
        <w:tabs>
          <w:tab w:val="left" w:pos="1195"/>
        </w:tabs>
        <w:spacing w:before="6" w:line="273" w:lineRule="auto"/>
        <w:ind w:left="1194" w:right="108" w:hanging="360"/>
        <w:jc w:val="both"/>
        <w:rPr>
          <w:rFonts w:asciiTheme="minorHAnsi" w:eastAsiaTheme="minorEastAsia" w:hAnsiTheme="minorHAnsi" w:cstheme="minorBidi"/>
        </w:rPr>
      </w:pPr>
      <w:r>
        <w:t>This</w:t>
      </w:r>
      <w:r>
        <w:rPr>
          <w:spacing w:val="-8"/>
        </w:rPr>
        <w:t xml:space="preserve"> </w:t>
      </w:r>
      <w:r>
        <w:t>also</w:t>
      </w:r>
      <w:r>
        <w:rPr>
          <w:spacing w:val="-8"/>
        </w:rPr>
        <w:t xml:space="preserve"> </w:t>
      </w:r>
      <w:r>
        <w:rPr>
          <w:u w:val="single"/>
        </w:rPr>
        <w:t>includes</w:t>
      </w:r>
      <w:r>
        <w:rPr>
          <w:spacing w:val="-7"/>
          <w:u w:val="single"/>
        </w:rPr>
        <w:t xml:space="preserve"> </w:t>
      </w:r>
      <w:r>
        <w:rPr>
          <w:u w:val="single"/>
        </w:rPr>
        <w:t>social</w:t>
      </w:r>
      <w:r>
        <w:rPr>
          <w:spacing w:val="-8"/>
          <w:u w:val="single"/>
        </w:rPr>
        <w:t xml:space="preserve"> </w:t>
      </w:r>
      <w:r>
        <w:rPr>
          <w:u w:val="single"/>
        </w:rPr>
        <w:t>enterprises</w:t>
      </w:r>
      <w:r>
        <w:t>,</w:t>
      </w:r>
      <w:r>
        <w:rPr>
          <w:spacing w:val="-8"/>
        </w:rPr>
        <w:t xml:space="preserve"> </w:t>
      </w:r>
      <w:r>
        <w:t>which</w:t>
      </w:r>
      <w:r>
        <w:rPr>
          <w:spacing w:val="-8"/>
        </w:rPr>
        <w:t xml:space="preserve"> </w:t>
      </w:r>
      <w:r>
        <w:t>are</w:t>
      </w:r>
      <w:r>
        <w:rPr>
          <w:spacing w:val="-8"/>
        </w:rPr>
        <w:t xml:space="preserve"> </w:t>
      </w:r>
      <w:r>
        <w:t>run</w:t>
      </w:r>
      <w:r>
        <w:rPr>
          <w:spacing w:val="-8"/>
        </w:rPr>
        <w:t xml:space="preserve"> </w:t>
      </w:r>
      <w:r>
        <w:t>both</w:t>
      </w:r>
      <w:r>
        <w:rPr>
          <w:spacing w:val="-9"/>
        </w:rPr>
        <w:t xml:space="preserve"> </w:t>
      </w:r>
      <w:r>
        <w:t>for</w:t>
      </w:r>
      <w:r>
        <w:rPr>
          <w:spacing w:val="-8"/>
        </w:rPr>
        <w:t xml:space="preserve"> </w:t>
      </w:r>
      <w:r>
        <w:t>a</w:t>
      </w:r>
      <w:r>
        <w:rPr>
          <w:spacing w:val="-8"/>
        </w:rPr>
        <w:t xml:space="preserve"> </w:t>
      </w:r>
      <w:r>
        <w:t>social</w:t>
      </w:r>
      <w:r>
        <w:rPr>
          <w:spacing w:val="-8"/>
        </w:rPr>
        <w:t xml:space="preserve"> </w:t>
      </w:r>
      <w:r>
        <w:t>mission</w:t>
      </w:r>
      <w:r>
        <w:rPr>
          <w:spacing w:val="-8"/>
        </w:rPr>
        <w:t xml:space="preserve"> </w:t>
      </w:r>
      <w:r>
        <w:t>and</w:t>
      </w:r>
      <w:r>
        <w:rPr>
          <w:spacing w:val="-8"/>
        </w:rPr>
        <w:t xml:space="preserve"> </w:t>
      </w:r>
      <w:r>
        <w:t>for</w:t>
      </w:r>
      <w:r>
        <w:rPr>
          <w:spacing w:val="-7"/>
        </w:rPr>
        <w:t xml:space="preserve"> </w:t>
      </w:r>
      <w:r>
        <w:t>the</w:t>
      </w:r>
      <w:r>
        <w:rPr>
          <w:spacing w:val="-8"/>
        </w:rPr>
        <w:t xml:space="preserve"> </w:t>
      </w:r>
      <w:r>
        <w:t>basis of making a</w:t>
      </w:r>
      <w:r>
        <w:rPr>
          <w:spacing w:val="-4"/>
        </w:rPr>
        <w:t xml:space="preserve"> </w:t>
      </w:r>
      <w:r>
        <w:t>profit.</w:t>
      </w:r>
      <w:r w:rsidR="3BB910F6">
        <w:t xml:space="preserve"> </w:t>
      </w:r>
      <w:r w:rsidR="3BB910F6" w:rsidRPr="38F73739">
        <w:t xml:space="preserve">Member-owned business such as </w:t>
      </w:r>
      <w:r w:rsidR="3BB910F6" w:rsidRPr="38F73739">
        <w:rPr>
          <w:u w:val="single"/>
        </w:rPr>
        <w:t>Cooperatives</w:t>
      </w:r>
      <w:r w:rsidR="3BB910F6" w:rsidRPr="38F73739">
        <w:t xml:space="preserve"> are also included. </w:t>
      </w:r>
    </w:p>
    <w:p w14:paraId="03FA3213" w14:textId="77777777" w:rsidR="00157C87" w:rsidRDefault="00A4456A">
      <w:pPr>
        <w:pStyle w:val="ListParagraph"/>
        <w:numPr>
          <w:ilvl w:val="1"/>
          <w:numId w:val="7"/>
        </w:numPr>
        <w:tabs>
          <w:tab w:val="left" w:pos="1195"/>
        </w:tabs>
        <w:spacing w:before="4" w:line="276" w:lineRule="auto"/>
        <w:ind w:left="1194" w:right="109" w:hanging="360"/>
        <w:jc w:val="both"/>
      </w:pPr>
      <w:r>
        <w:t xml:space="preserve">This definition excludes </w:t>
      </w:r>
      <w:r w:rsidRPr="003A3FBE">
        <w:rPr>
          <w:lang w:val="en-GB"/>
        </w:rPr>
        <w:t>public</w:t>
      </w:r>
      <w:r>
        <w:t xml:space="preserve"> sector </w:t>
      </w:r>
      <w:proofErr w:type="spellStart"/>
      <w:r>
        <w:t>organisations</w:t>
      </w:r>
      <w:proofErr w:type="spellEnd"/>
      <w:r>
        <w:t xml:space="preserve">, charitable </w:t>
      </w:r>
      <w:proofErr w:type="spellStart"/>
      <w:r>
        <w:t>organisations</w:t>
      </w:r>
      <w:proofErr w:type="spellEnd"/>
      <w:r>
        <w:t xml:space="preserve">, </w:t>
      </w:r>
      <w:r w:rsidRPr="38F73739">
        <w:rPr>
          <w:b/>
          <w:bCs/>
        </w:rPr>
        <w:t xml:space="preserve">except </w:t>
      </w:r>
      <w:r>
        <w:t xml:space="preserve">where these </w:t>
      </w:r>
      <w:proofErr w:type="spellStart"/>
      <w:r>
        <w:t>organisations</w:t>
      </w:r>
      <w:proofErr w:type="spellEnd"/>
      <w:r>
        <w:t xml:space="preserve"> have separate commercial subsidiaries/legal entities which are run for the basis of making a</w:t>
      </w:r>
      <w:r>
        <w:rPr>
          <w:spacing w:val="-4"/>
        </w:rPr>
        <w:t xml:space="preserve"> </w:t>
      </w:r>
      <w:r>
        <w:t>profit.</w:t>
      </w:r>
    </w:p>
    <w:p w14:paraId="420E01AC" w14:textId="456D6EEF" w:rsidR="002D65AC" w:rsidRDefault="002D65AC" w:rsidP="38F73739">
      <w:pPr>
        <w:pStyle w:val="BodyText"/>
        <w:rPr>
          <w:b/>
          <w:bCs/>
          <w:sz w:val="18"/>
          <w:szCs w:val="18"/>
        </w:rPr>
      </w:pPr>
    </w:p>
    <w:p w14:paraId="7AAB1BBB" w14:textId="77777777" w:rsidR="00036CB6" w:rsidRDefault="00036CB6" w:rsidP="38F73739">
      <w:pPr>
        <w:pStyle w:val="BodyText"/>
        <w:rPr>
          <w:b/>
          <w:bCs/>
          <w:sz w:val="18"/>
          <w:szCs w:val="18"/>
        </w:rPr>
      </w:pPr>
    </w:p>
    <w:p w14:paraId="743BD3BF" w14:textId="77777777" w:rsidR="00157C87" w:rsidRDefault="00A4456A" w:rsidP="38F73739">
      <w:pPr>
        <w:pStyle w:val="ListParagraph"/>
        <w:numPr>
          <w:ilvl w:val="0"/>
          <w:numId w:val="7"/>
        </w:numPr>
        <w:tabs>
          <w:tab w:val="left" w:pos="399"/>
        </w:tabs>
        <w:spacing w:before="1"/>
        <w:ind w:left="398" w:hanging="285"/>
        <w:rPr>
          <w:b/>
          <w:bCs/>
        </w:rPr>
      </w:pPr>
      <w:r w:rsidRPr="38F73739">
        <w:rPr>
          <w:b/>
          <w:bCs/>
        </w:rPr>
        <w:t>Assessment</w:t>
      </w:r>
      <w:r w:rsidRPr="38F73739">
        <w:rPr>
          <w:b/>
          <w:bCs/>
          <w:spacing w:val="-1"/>
        </w:rPr>
        <w:t xml:space="preserve"> </w:t>
      </w:r>
      <w:r w:rsidRPr="38F73739">
        <w:rPr>
          <w:b/>
          <w:bCs/>
        </w:rPr>
        <w:t>Criteria</w:t>
      </w:r>
    </w:p>
    <w:p w14:paraId="79E86AFF" w14:textId="42830D53" w:rsidR="38F73739" w:rsidRDefault="38F73739" w:rsidP="38F73739">
      <w:pPr>
        <w:spacing w:before="1"/>
        <w:ind w:left="113" w:hanging="285"/>
        <w:rPr>
          <w:b/>
          <w:bCs/>
        </w:rPr>
      </w:pPr>
    </w:p>
    <w:p w14:paraId="4F2E700E" w14:textId="622399A4" w:rsidR="003A3FBE" w:rsidRPr="0031155A" w:rsidRDefault="003A3FBE" w:rsidP="003A3FBE">
      <w:pPr>
        <w:pStyle w:val="ListParagraph"/>
        <w:numPr>
          <w:ilvl w:val="0"/>
          <w:numId w:val="4"/>
        </w:numPr>
      </w:pPr>
      <w:r w:rsidRPr="0031155A">
        <w:t xml:space="preserve">The quality of the underpinning research and its potential for generating </w:t>
      </w:r>
      <w:r w:rsidR="00943C0D" w:rsidRPr="0031155A">
        <w:t xml:space="preserve">economic and societal </w:t>
      </w:r>
      <w:r w:rsidRPr="0031155A">
        <w:t>impact</w:t>
      </w:r>
      <w:r w:rsidR="00BC3A16" w:rsidRPr="0031155A">
        <w:t>, taking into account</w:t>
      </w:r>
      <w:r w:rsidR="007A565A" w:rsidRPr="0031155A">
        <w:t xml:space="preserve"> the current context </w:t>
      </w:r>
      <w:r w:rsidR="00180E8E" w:rsidRPr="0031155A">
        <w:t>of</w:t>
      </w:r>
      <w:r w:rsidR="007A565A" w:rsidRPr="0031155A">
        <w:t xml:space="preserve"> Covid-19 pandemic</w:t>
      </w:r>
    </w:p>
    <w:p w14:paraId="1153CE90" w14:textId="77777777" w:rsidR="00943C0D" w:rsidRPr="0031155A" w:rsidRDefault="00943C0D" w:rsidP="00943C0D">
      <w:pPr>
        <w:pStyle w:val="ListParagraph"/>
        <w:numPr>
          <w:ilvl w:val="0"/>
          <w:numId w:val="4"/>
        </w:numPr>
      </w:pPr>
      <w:r w:rsidRPr="0031155A">
        <w:t>Potential to increase take-up of research by users</w:t>
      </w:r>
    </w:p>
    <w:p w14:paraId="026DB717" w14:textId="00994CEE" w:rsidR="00157C87" w:rsidRPr="0031155A" w:rsidRDefault="00E3315B">
      <w:pPr>
        <w:pStyle w:val="ListParagraph"/>
        <w:numPr>
          <w:ilvl w:val="0"/>
          <w:numId w:val="4"/>
        </w:numPr>
        <w:tabs>
          <w:tab w:val="left" w:pos="835"/>
        </w:tabs>
        <w:spacing w:before="0"/>
        <w:ind w:right="112"/>
      </w:pPr>
      <w:r w:rsidRPr="0031155A">
        <w:t xml:space="preserve">Clear explanation of resource </w:t>
      </w:r>
      <w:proofErr w:type="spellStart"/>
      <w:r w:rsidRPr="0031155A">
        <w:t>utilisation</w:t>
      </w:r>
      <w:proofErr w:type="spellEnd"/>
      <w:r w:rsidRPr="0031155A">
        <w:t xml:space="preserve"> to increase impact, as well as evaluation plans to capture and demonstrate impact</w:t>
      </w:r>
    </w:p>
    <w:p w14:paraId="479F735A" w14:textId="52071EF4" w:rsidR="00157C87" w:rsidRPr="0031155A" w:rsidRDefault="00943C0D">
      <w:pPr>
        <w:pStyle w:val="ListParagraph"/>
        <w:numPr>
          <w:ilvl w:val="0"/>
          <w:numId w:val="4"/>
        </w:numPr>
        <w:tabs>
          <w:tab w:val="left" w:pos="835"/>
        </w:tabs>
        <w:spacing w:before="0" w:line="268" w:lineRule="exact"/>
      </w:pPr>
      <w:r w:rsidRPr="0031155A">
        <w:t>V</w:t>
      </w:r>
      <w:r w:rsidR="003A3FBE" w:rsidRPr="0031155A">
        <w:t>alue-for-money</w:t>
      </w:r>
    </w:p>
    <w:p w14:paraId="209CBF44" w14:textId="079D147F" w:rsidR="00157C87" w:rsidRPr="0031155A" w:rsidRDefault="00BD18BB">
      <w:pPr>
        <w:pStyle w:val="ListParagraph"/>
        <w:numPr>
          <w:ilvl w:val="0"/>
          <w:numId w:val="4"/>
        </w:numPr>
        <w:tabs>
          <w:tab w:val="left" w:pos="835"/>
        </w:tabs>
        <w:spacing w:before="1"/>
        <w:ind w:right="655"/>
      </w:pPr>
      <w:r w:rsidRPr="0031155A">
        <w:t xml:space="preserve">Evidence of commitment from </w:t>
      </w:r>
      <w:r w:rsidR="00943C0D" w:rsidRPr="0031155A">
        <w:t>business partners</w:t>
      </w:r>
      <w:r w:rsidRPr="0031155A">
        <w:t xml:space="preserve"> through supporting with</w:t>
      </w:r>
      <w:r w:rsidR="00A4456A" w:rsidRPr="0031155A">
        <w:t xml:space="preserve"> additional resources (both financial and non-financial) </w:t>
      </w:r>
    </w:p>
    <w:p w14:paraId="6FB40C35" w14:textId="2DF668BD" w:rsidR="00BD18BB" w:rsidRPr="0031155A" w:rsidRDefault="00BD18BB" w:rsidP="00BD18BB">
      <w:pPr>
        <w:pStyle w:val="ListParagraph"/>
        <w:numPr>
          <w:ilvl w:val="0"/>
          <w:numId w:val="4"/>
        </w:numPr>
        <w:tabs>
          <w:tab w:val="left" w:pos="835"/>
        </w:tabs>
        <w:spacing w:before="0"/>
      </w:pPr>
      <w:r w:rsidRPr="0031155A">
        <w:t>Clear potential to develop sustainable business</w:t>
      </w:r>
      <w:r w:rsidRPr="0031155A">
        <w:rPr>
          <w:spacing w:val="-1"/>
        </w:rPr>
        <w:t xml:space="preserve"> </w:t>
      </w:r>
      <w:r w:rsidRPr="0031155A">
        <w:t>relationships and capability to work with new funders</w:t>
      </w:r>
    </w:p>
    <w:p w14:paraId="556F5125" w14:textId="167EBFD6" w:rsidR="005052B6" w:rsidRPr="0031155A" w:rsidRDefault="004208A7">
      <w:pPr>
        <w:pStyle w:val="ListParagraph"/>
        <w:numPr>
          <w:ilvl w:val="0"/>
          <w:numId w:val="4"/>
        </w:numPr>
        <w:tabs>
          <w:tab w:val="left" w:pos="835"/>
        </w:tabs>
        <w:spacing w:before="0"/>
        <w:ind w:right="139"/>
      </w:pPr>
      <w:r w:rsidRPr="0031155A">
        <w:t>A</w:t>
      </w:r>
      <w:r w:rsidR="005052B6" w:rsidRPr="0031155A">
        <w:t>lign</w:t>
      </w:r>
      <w:r w:rsidRPr="0031155A">
        <w:t>ment</w:t>
      </w:r>
      <w:r w:rsidR="005052B6" w:rsidRPr="0031155A">
        <w:t xml:space="preserve"> with the </w:t>
      </w:r>
      <w:proofErr w:type="spellStart"/>
      <w:r w:rsidR="005052B6" w:rsidRPr="0031155A">
        <w:t>CoSS</w:t>
      </w:r>
      <w:proofErr w:type="spellEnd"/>
      <w:r w:rsidR="005052B6" w:rsidRPr="0031155A">
        <w:t xml:space="preserve"> Research and Knowledge Exchange 2020-24 strategy</w:t>
      </w:r>
    </w:p>
    <w:p w14:paraId="2822F5C6" w14:textId="155BFA07" w:rsidR="005052B6" w:rsidRPr="0031155A" w:rsidRDefault="004208A7">
      <w:pPr>
        <w:pStyle w:val="ListParagraph"/>
        <w:numPr>
          <w:ilvl w:val="0"/>
          <w:numId w:val="4"/>
        </w:numPr>
        <w:tabs>
          <w:tab w:val="left" w:pos="835"/>
        </w:tabs>
        <w:spacing w:before="0"/>
        <w:ind w:right="139"/>
      </w:pPr>
      <w:r w:rsidRPr="0031155A">
        <w:t xml:space="preserve">Provide clear opportunities for PhD and ECRs to hone their translation skills and experience collaborating with </w:t>
      </w:r>
      <w:r w:rsidR="00BD18BB" w:rsidRPr="0031155A">
        <w:t>business</w:t>
      </w:r>
    </w:p>
    <w:p w14:paraId="2D0A1F29" w14:textId="77777777" w:rsidR="00B412DD" w:rsidRDefault="00B412DD" w:rsidP="00D96B12">
      <w:pPr>
        <w:tabs>
          <w:tab w:val="left" w:pos="880"/>
        </w:tabs>
        <w:rPr>
          <w:b/>
        </w:rPr>
      </w:pPr>
    </w:p>
    <w:p w14:paraId="1153D9C9" w14:textId="77777777" w:rsidR="00036CB6" w:rsidRDefault="00036CB6" w:rsidP="00D96B12">
      <w:pPr>
        <w:tabs>
          <w:tab w:val="left" w:pos="880"/>
        </w:tabs>
        <w:rPr>
          <w:b/>
        </w:rPr>
      </w:pPr>
    </w:p>
    <w:p w14:paraId="7BC2ED18" w14:textId="1AA5CEFE" w:rsidR="00D96B12" w:rsidRPr="00B412DD" w:rsidRDefault="765CC36F" w:rsidP="38F73739">
      <w:pPr>
        <w:pStyle w:val="ListParagraph"/>
        <w:numPr>
          <w:ilvl w:val="0"/>
          <w:numId w:val="7"/>
        </w:numPr>
        <w:tabs>
          <w:tab w:val="left" w:pos="880"/>
        </w:tabs>
        <w:rPr>
          <w:b/>
          <w:bCs/>
        </w:rPr>
      </w:pPr>
      <w:r w:rsidRPr="38F73739">
        <w:rPr>
          <w:b/>
          <w:bCs/>
        </w:rPr>
        <w:t xml:space="preserve">Application </w:t>
      </w:r>
      <w:r w:rsidR="00442A81" w:rsidRPr="38F73739">
        <w:rPr>
          <w:b/>
          <w:bCs/>
        </w:rPr>
        <w:t>Terms &amp; Conditions</w:t>
      </w:r>
    </w:p>
    <w:p w14:paraId="638ADFAA" w14:textId="314AF393" w:rsidR="38F73739" w:rsidRDefault="38F73739" w:rsidP="38F73739">
      <w:pPr>
        <w:spacing w:before="1"/>
        <w:ind w:left="114"/>
        <w:rPr>
          <w:b/>
          <w:bCs/>
        </w:rPr>
      </w:pPr>
    </w:p>
    <w:p w14:paraId="26E8D61A" w14:textId="5ABEB67E" w:rsidR="006D2F92" w:rsidRPr="00C50159" w:rsidRDefault="006D2F92" w:rsidP="38F73739">
      <w:pPr>
        <w:pStyle w:val="ListParagraph"/>
        <w:numPr>
          <w:ilvl w:val="0"/>
          <w:numId w:val="1"/>
        </w:numPr>
        <w:tabs>
          <w:tab w:val="left" w:pos="823"/>
          <w:tab w:val="left" w:pos="824"/>
        </w:tabs>
        <w:spacing w:before="120"/>
        <w:rPr>
          <w:rFonts w:asciiTheme="minorHAnsi" w:eastAsiaTheme="minorEastAsia" w:hAnsiTheme="minorHAnsi" w:cstheme="minorBidi"/>
        </w:rPr>
      </w:pPr>
      <w:r w:rsidRPr="38F73739">
        <w:t>No limits to number of applications from each school or Interdisciplinary Research Theme, but desire is to have a diverse representation of funded projects across School/IRTs</w:t>
      </w:r>
    </w:p>
    <w:p w14:paraId="74448B2D" w14:textId="43C3BD8A" w:rsidR="00CA65B1" w:rsidRPr="00036CB6" w:rsidRDefault="00CA65B1" w:rsidP="00036CB6">
      <w:pPr>
        <w:pStyle w:val="ListParagraph"/>
        <w:numPr>
          <w:ilvl w:val="0"/>
          <w:numId w:val="1"/>
        </w:numPr>
        <w:tabs>
          <w:tab w:val="left" w:pos="823"/>
          <w:tab w:val="left" w:pos="824"/>
        </w:tabs>
        <w:spacing w:before="120"/>
        <w:rPr>
          <w:rFonts w:asciiTheme="minorHAnsi" w:eastAsiaTheme="minorEastAsia" w:hAnsiTheme="minorHAnsi" w:cstheme="minorBidi"/>
          <w:color w:val="000000" w:themeColor="text1"/>
        </w:rPr>
      </w:pPr>
      <w:r w:rsidRPr="00036CB6">
        <w:rPr>
          <w:color w:val="000000" w:themeColor="text1"/>
        </w:rPr>
        <w:t xml:space="preserve">Applicants required to discuss project with </w:t>
      </w:r>
      <w:r w:rsidR="00005029" w:rsidRPr="00036CB6">
        <w:rPr>
          <w:color w:val="000000" w:themeColor="text1"/>
        </w:rPr>
        <w:t>their Head of School in relation to strategy and staffing implications prior to submission</w:t>
      </w:r>
    </w:p>
    <w:p w14:paraId="49639F48" w14:textId="3AB00347" w:rsidR="003738C5" w:rsidRPr="00036CB6" w:rsidRDefault="003738C5" w:rsidP="00036CB6">
      <w:pPr>
        <w:pStyle w:val="ListParagraph"/>
        <w:numPr>
          <w:ilvl w:val="0"/>
          <w:numId w:val="1"/>
        </w:numPr>
        <w:spacing w:before="120"/>
        <w:rPr>
          <w:rFonts w:asciiTheme="minorHAnsi" w:eastAsiaTheme="minorEastAsia" w:hAnsiTheme="minorHAnsi" w:cstheme="minorBidi"/>
          <w:color w:val="000000" w:themeColor="text1"/>
        </w:rPr>
      </w:pPr>
      <w:r w:rsidRPr="00036CB6">
        <w:rPr>
          <w:color w:val="000000" w:themeColor="text1"/>
        </w:rPr>
        <w:t xml:space="preserve">Applicants should cost their proposals in liaison with </w:t>
      </w:r>
      <w:r w:rsidR="00036CB6" w:rsidRPr="00036CB6">
        <w:rPr>
          <w:color w:val="000000" w:themeColor="text1"/>
        </w:rPr>
        <w:t xml:space="preserve">the IAA support team at </w:t>
      </w:r>
      <w:hyperlink r:id="rId19" w:history="1">
        <w:r w:rsidR="00036CB6" w:rsidRPr="00036CB6">
          <w:rPr>
            <w:rStyle w:val="Hyperlink"/>
            <w:b/>
          </w:rPr>
          <w:t>socsci-esrc-iaa@glasgow.ac.uk</w:t>
        </w:r>
      </w:hyperlink>
      <w:r w:rsidR="00036CB6" w:rsidRPr="00036CB6">
        <w:rPr>
          <w:rStyle w:val="Hyperlink"/>
        </w:rPr>
        <w:t xml:space="preserve"> </w:t>
      </w:r>
    </w:p>
    <w:p w14:paraId="12BA005D" w14:textId="0726ACC0" w:rsidR="25FC95D4" w:rsidRDefault="25FC95D4" w:rsidP="38F73739">
      <w:pPr>
        <w:pStyle w:val="ListParagraph"/>
        <w:numPr>
          <w:ilvl w:val="0"/>
          <w:numId w:val="1"/>
        </w:numPr>
        <w:spacing w:before="120"/>
        <w:rPr>
          <w:color w:val="000000" w:themeColor="text1"/>
        </w:rPr>
      </w:pPr>
      <w:r w:rsidRPr="38F73739">
        <w:rPr>
          <w:sz w:val="21"/>
          <w:szCs w:val="21"/>
        </w:rPr>
        <w:t xml:space="preserve">It is the responsibility of the applicant(s) to ensure that all proposed activities are in accordance </w:t>
      </w:r>
      <w:r w:rsidRPr="38F73739">
        <w:t>with the University’s Code of Ethics and Code of Practice for Research</w:t>
      </w:r>
    </w:p>
    <w:p w14:paraId="790165DE" w14:textId="71456EC5" w:rsidR="00BD20CE" w:rsidRDefault="00BD20CE" w:rsidP="38F73739">
      <w:pPr>
        <w:pStyle w:val="ListParagraph"/>
        <w:numPr>
          <w:ilvl w:val="0"/>
          <w:numId w:val="1"/>
        </w:numPr>
        <w:tabs>
          <w:tab w:val="left" w:pos="823"/>
          <w:tab w:val="left" w:pos="824"/>
        </w:tabs>
        <w:spacing w:before="120"/>
        <w:rPr>
          <w:rFonts w:asciiTheme="minorHAnsi" w:eastAsiaTheme="minorEastAsia" w:hAnsiTheme="minorHAnsi" w:cstheme="minorBidi"/>
        </w:rPr>
      </w:pPr>
      <w:r w:rsidRPr="38F73739">
        <w:lastRenderedPageBreak/>
        <w:t xml:space="preserve">A signature of support for the project should be included from all stakeholder partner </w:t>
      </w:r>
      <w:proofErr w:type="spellStart"/>
      <w:r w:rsidRPr="38F73739">
        <w:t>organisations</w:t>
      </w:r>
      <w:proofErr w:type="spellEnd"/>
      <w:r w:rsidRPr="38F73739">
        <w:t>. This can be in the form of an email attachment</w:t>
      </w:r>
    </w:p>
    <w:p w14:paraId="7111837B" w14:textId="0480CE46" w:rsidR="7AB4425E" w:rsidRDefault="7AB4425E" w:rsidP="38F73739">
      <w:pPr>
        <w:pStyle w:val="ListParagraph"/>
        <w:numPr>
          <w:ilvl w:val="0"/>
          <w:numId w:val="1"/>
        </w:numPr>
        <w:spacing w:before="120"/>
        <w:rPr>
          <w:rFonts w:asciiTheme="minorHAnsi" w:eastAsiaTheme="minorEastAsia" w:hAnsiTheme="minorHAnsi" w:cstheme="minorBidi"/>
        </w:rPr>
      </w:pPr>
      <w:r w:rsidRPr="38F73739">
        <w:t>Completed forms should be submitted electronically to</w:t>
      </w:r>
      <w:hyperlink r:id="rId20">
        <w:r w:rsidRPr="38F73739">
          <w:rPr>
            <w:rStyle w:val="Hyperlink"/>
          </w:rPr>
          <w:t xml:space="preserve"> </w:t>
        </w:r>
        <w:r w:rsidRPr="38F73739">
          <w:rPr>
            <w:rStyle w:val="Hyperlink"/>
            <w:b/>
            <w:bCs/>
          </w:rPr>
          <w:t xml:space="preserve">socsci-esrc-iaa@glasgow.ac.uk </w:t>
        </w:r>
        <w:r w:rsidRPr="38F73739">
          <w:rPr>
            <w:rStyle w:val="Hyperlink"/>
          </w:rPr>
          <w:t>and</w:t>
        </w:r>
        <w:r w:rsidRPr="38F73739">
          <w:rPr>
            <w:rStyle w:val="Hyperlink"/>
            <w:b/>
            <w:bCs/>
          </w:rPr>
          <w:t xml:space="preserve"> Michael.g.gray@glasgow.ac.uk </w:t>
        </w:r>
        <w:r w:rsidRPr="38F73739">
          <w:t>b</w:t>
        </w:r>
      </w:hyperlink>
      <w:r w:rsidRPr="38F73739">
        <w:t>y the deadline date on the application form</w:t>
      </w:r>
    </w:p>
    <w:p w14:paraId="45E01DBB" w14:textId="7129C873" w:rsidR="7AB4425E" w:rsidRDefault="7AB4425E" w:rsidP="38F73739">
      <w:pPr>
        <w:pStyle w:val="ListParagraph"/>
        <w:numPr>
          <w:ilvl w:val="0"/>
          <w:numId w:val="1"/>
        </w:numPr>
        <w:spacing w:before="120"/>
        <w:rPr>
          <w:rFonts w:asciiTheme="minorHAnsi" w:eastAsiaTheme="minorEastAsia" w:hAnsiTheme="minorHAnsi" w:cstheme="minorBidi"/>
          <w:sz w:val="21"/>
          <w:szCs w:val="21"/>
        </w:rPr>
      </w:pPr>
      <w:r w:rsidRPr="38F73739">
        <w:rPr>
          <w:sz w:val="21"/>
          <w:szCs w:val="21"/>
        </w:rPr>
        <w:t>Applicants will normally be notified of the decision within 10 working days</w:t>
      </w:r>
    </w:p>
    <w:p w14:paraId="756894D2" w14:textId="02894E8A" w:rsidR="4AEACE16" w:rsidRDefault="4AEACE16" w:rsidP="38F73739">
      <w:pPr>
        <w:pStyle w:val="ListParagraph"/>
        <w:numPr>
          <w:ilvl w:val="0"/>
          <w:numId w:val="1"/>
        </w:numPr>
        <w:spacing w:before="120"/>
        <w:rPr>
          <w:rFonts w:asciiTheme="minorHAnsi" w:eastAsiaTheme="minorEastAsia" w:hAnsiTheme="minorHAnsi" w:cstheme="minorBidi"/>
        </w:rPr>
      </w:pPr>
      <w:r w:rsidRPr="38F73739">
        <w:t>Successful candidates are required to attend kick off and wrap-up workshop meetings, and are strongly recommended to make use of peer and mentor support network made available</w:t>
      </w:r>
    </w:p>
    <w:p w14:paraId="0B9A0D82" w14:textId="277B4DFE" w:rsidR="7AB4425E" w:rsidRDefault="7AB4425E" w:rsidP="38F73739">
      <w:pPr>
        <w:pStyle w:val="ListParagraph"/>
        <w:numPr>
          <w:ilvl w:val="0"/>
          <w:numId w:val="1"/>
        </w:numPr>
        <w:spacing w:before="120"/>
        <w:rPr>
          <w:rFonts w:asciiTheme="minorHAnsi" w:eastAsiaTheme="minorEastAsia" w:hAnsiTheme="minorHAnsi" w:cstheme="minorBidi"/>
          <w:b/>
          <w:bCs/>
        </w:rPr>
      </w:pPr>
      <w:r w:rsidRPr="38F73739">
        <w:rPr>
          <w:b/>
          <w:bCs/>
        </w:rPr>
        <w:t>Project activities need to be completed</w:t>
      </w:r>
      <w:r w:rsidRPr="38F73739">
        <w:t xml:space="preserve"> within the maximum timeframe of the project, </w:t>
      </w:r>
      <w:r w:rsidR="0031155A">
        <w:rPr>
          <w:b/>
          <w:bCs/>
        </w:rPr>
        <w:t>31</w:t>
      </w:r>
      <w:proofErr w:type="gramStart"/>
      <w:r w:rsidR="0031155A" w:rsidRPr="0031155A">
        <w:rPr>
          <w:b/>
          <w:bCs/>
          <w:vertAlign w:val="superscript"/>
        </w:rPr>
        <w:t>st</w:t>
      </w:r>
      <w:r w:rsidR="0031155A">
        <w:rPr>
          <w:b/>
          <w:bCs/>
        </w:rPr>
        <w:t xml:space="preserve"> </w:t>
      </w:r>
      <w:r w:rsidRPr="38F73739">
        <w:rPr>
          <w:b/>
          <w:bCs/>
        </w:rPr>
        <w:t xml:space="preserve"> A</w:t>
      </w:r>
      <w:r w:rsidR="0031155A">
        <w:rPr>
          <w:b/>
          <w:bCs/>
        </w:rPr>
        <w:t>ugust</w:t>
      </w:r>
      <w:proofErr w:type="gramEnd"/>
      <w:r w:rsidRPr="38F73739">
        <w:rPr>
          <w:b/>
          <w:bCs/>
        </w:rPr>
        <w:t xml:space="preserve"> 2021</w:t>
      </w:r>
      <w:r w:rsidRPr="38F73739">
        <w:t>. Extensions will not be granted except in exceptional circumstances</w:t>
      </w:r>
    </w:p>
    <w:p w14:paraId="144B7D8B" w14:textId="2EA499E1" w:rsidR="3480F674" w:rsidRDefault="3480F674" w:rsidP="38F73739">
      <w:pPr>
        <w:pStyle w:val="ListParagraph"/>
        <w:numPr>
          <w:ilvl w:val="0"/>
          <w:numId w:val="1"/>
        </w:numPr>
        <w:spacing w:before="120"/>
        <w:rPr>
          <w:rFonts w:asciiTheme="minorHAnsi" w:eastAsiaTheme="minorEastAsia" w:hAnsiTheme="minorHAnsi" w:cstheme="minorBidi"/>
          <w:b/>
          <w:bCs/>
        </w:rPr>
      </w:pPr>
      <w:r w:rsidRPr="38F73739">
        <w:t>Any balance outstanding at end of project will revert back to funder. It is the responsibility of successful candidates to keep Research Support Office aware of underspend risk ASAP, where outstanding balance can be potentially reallocated</w:t>
      </w:r>
    </w:p>
    <w:p w14:paraId="5371CCDA" w14:textId="0A9A2AE8" w:rsidR="3480F674" w:rsidRDefault="3480F674" w:rsidP="38F73739">
      <w:pPr>
        <w:pStyle w:val="ListParagraph"/>
        <w:numPr>
          <w:ilvl w:val="0"/>
          <w:numId w:val="1"/>
        </w:numPr>
        <w:spacing w:before="120"/>
        <w:rPr>
          <w:rFonts w:asciiTheme="minorHAnsi" w:eastAsiaTheme="minorEastAsia" w:hAnsiTheme="minorHAnsi" w:cstheme="minorBidi"/>
        </w:rPr>
      </w:pPr>
      <w:r w:rsidRPr="38F73739">
        <w:t>Additional audit may be conducted at further intervals after the conclusion of project to track impact leverage over time</w:t>
      </w:r>
    </w:p>
    <w:p w14:paraId="6980D755" w14:textId="4D912773" w:rsidR="38F73739" w:rsidRDefault="38F73739" w:rsidP="38F73739">
      <w:pPr>
        <w:spacing w:before="120"/>
        <w:ind w:left="360"/>
      </w:pPr>
    </w:p>
    <w:p w14:paraId="46B555B6" w14:textId="2DCBC42C" w:rsidR="38F73739" w:rsidRDefault="38F73739" w:rsidP="38F73739">
      <w:pPr>
        <w:spacing w:before="120"/>
        <w:ind w:left="360"/>
        <w:rPr>
          <w:sz w:val="21"/>
          <w:szCs w:val="21"/>
        </w:rPr>
      </w:pPr>
    </w:p>
    <w:p w14:paraId="4480D5BC" w14:textId="405A1AC6" w:rsidR="38F73739" w:rsidRDefault="38F73739" w:rsidP="38F73739">
      <w:pPr>
        <w:spacing w:before="119"/>
        <w:ind w:left="360"/>
      </w:pPr>
    </w:p>
    <w:p w14:paraId="65EF1549" w14:textId="77777777" w:rsidR="00B1215A" w:rsidRDefault="00B1215A" w:rsidP="00A44178">
      <w:pPr>
        <w:pStyle w:val="ListParagraph"/>
        <w:tabs>
          <w:tab w:val="left" w:pos="823"/>
          <w:tab w:val="left" w:pos="824"/>
        </w:tabs>
        <w:spacing w:before="119"/>
        <w:ind w:left="823" w:firstLine="0"/>
      </w:pPr>
    </w:p>
    <w:p w14:paraId="2697C2E6" w14:textId="77777777" w:rsidR="00D96B12" w:rsidRDefault="00D96B12" w:rsidP="00D96B12">
      <w:pPr>
        <w:tabs>
          <w:tab w:val="left" w:pos="880"/>
        </w:tabs>
      </w:pPr>
    </w:p>
    <w:sectPr w:rsidR="00D96B12">
      <w:headerReference w:type="default" r:id="rId21"/>
      <w:pgSz w:w="11910" w:h="16840"/>
      <w:pgMar w:top="1660" w:right="1420" w:bottom="280" w:left="1020" w:header="8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5D04C" w14:textId="77777777" w:rsidR="00FA7C01" w:rsidRDefault="00FA7C01">
      <w:r>
        <w:separator/>
      </w:r>
    </w:p>
  </w:endnote>
  <w:endnote w:type="continuationSeparator" w:id="0">
    <w:p w14:paraId="4F3EB1D8" w14:textId="77777777" w:rsidR="00FA7C01" w:rsidRDefault="00FA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2B23C" w14:textId="77777777" w:rsidR="00FA7C01" w:rsidRDefault="00FA7C01">
      <w:r>
        <w:separator/>
      </w:r>
    </w:p>
  </w:footnote>
  <w:footnote w:type="continuationSeparator" w:id="0">
    <w:p w14:paraId="5DA7EC5E" w14:textId="77777777" w:rsidR="00FA7C01" w:rsidRDefault="00FA7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C4E80" w14:textId="19F11BF7" w:rsidR="00157C87" w:rsidRDefault="00F52AD4">
    <w:pPr>
      <w:pStyle w:val="BodyText"/>
      <w:spacing w:line="14" w:lineRule="auto"/>
      <w:rPr>
        <w:sz w:val="20"/>
      </w:rPr>
    </w:pPr>
    <w:r w:rsidRPr="00F52AD4">
      <w:rPr>
        <w:noProof/>
        <w:sz w:val="20"/>
        <w:lang w:val="en-GB" w:eastAsia="en-GB"/>
      </w:rPr>
      <w:drawing>
        <wp:anchor distT="0" distB="0" distL="0" distR="0" simplePos="0" relativeHeight="251659264" behindDoc="1" locked="0" layoutInCell="1" allowOverlap="1" wp14:anchorId="51CA9052" wp14:editId="630F7F77">
          <wp:simplePos x="0" y="0"/>
          <wp:positionH relativeFrom="page">
            <wp:posOffset>647700</wp:posOffset>
          </wp:positionH>
          <wp:positionV relativeFrom="page">
            <wp:posOffset>528955</wp:posOffset>
          </wp:positionV>
          <wp:extent cx="1884854" cy="479425"/>
          <wp:effectExtent l="0" t="0" r="127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922143" cy="488910"/>
                  </a:xfrm>
                  <a:prstGeom prst="rect">
                    <a:avLst/>
                  </a:prstGeom>
                </pic:spPr>
              </pic:pic>
            </a:graphicData>
          </a:graphic>
          <wp14:sizeRelH relativeFrom="margin">
            <wp14:pctWidth>0</wp14:pctWidth>
          </wp14:sizeRelH>
          <wp14:sizeRelV relativeFrom="margin">
            <wp14:pctHeight>0</wp14:pctHeight>
          </wp14:sizeRelV>
        </wp:anchor>
      </w:drawing>
    </w:r>
    <w:r w:rsidRPr="00F52AD4">
      <w:rPr>
        <w:noProof/>
        <w:sz w:val="20"/>
        <w:lang w:val="en-GB" w:eastAsia="en-GB"/>
      </w:rPr>
      <w:drawing>
        <wp:anchor distT="0" distB="0" distL="114300" distR="114300" simplePos="0" relativeHeight="251660288" behindDoc="0" locked="0" layoutInCell="1" allowOverlap="1" wp14:anchorId="6499E4BA" wp14:editId="7EE88E01">
          <wp:simplePos x="0" y="0"/>
          <wp:positionH relativeFrom="column">
            <wp:posOffset>4274820</wp:posOffset>
          </wp:positionH>
          <wp:positionV relativeFrom="paragraph">
            <wp:posOffset>45085</wp:posOffset>
          </wp:positionV>
          <wp:extent cx="1470660" cy="474345"/>
          <wp:effectExtent l="0" t="0" r="0"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70660" cy="4743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A1086"/>
    <w:multiLevelType w:val="hybridMultilevel"/>
    <w:tmpl w:val="11AE82EA"/>
    <w:lvl w:ilvl="0" w:tplc="6C64D4EC">
      <w:start w:val="1"/>
      <w:numFmt w:val="decimal"/>
      <w:lvlText w:val="%1."/>
      <w:lvlJc w:val="left"/>
      <w:pPr>
        <w:ind w:left="1183" w:hanging="360"/>
      </w:pPr>
      <w:rPr>
        <w:rFonts w:hint="default"/>
      </w:rPr>
    </w:lvl>
    <w:lvl w:ilvl="1" w:tplc="08090019" w:tentative="1">
      <w:start w:val="1"/>
      <w:numFmt w:val="lowerLetter"/>
      <w:lvlText w:val="%2."/>
      <w:lvlJc w:val="left"/>
      <w:pPr>
        <w:ind w:left="1903" w:hanging="360"/>
      </w:pPr>
    </w:lvl>
    <w:lvl w:ilvl="2" w:tplc="0809001B" w:tentative="1">
      <w:start w:val="1"/>
      <w:numFmt w:val="lowerRoman"/>
      <w:lvlText w:val="%3."/>
      <w:lvlJc w:val="right"/>
      <w:pPr>
        <w:ind w:left="2623" w:hanging="180"/>
      </w:pPr>
    </w:lvl>
    <w:lvl w:ilvl="3" w:tplc="0809000F" w:tentative="1">
      <w:start w:val="1"/>
      <w:numFmt w:val="decimal"/>
      <w:lvlText w:val="%4."/>
      <w:lvlJc w:val="left"/>
      <w:pPr>
        <w:ind w:left="3343" w:hanging="360"/>
      </w:pPr>
    </w:lvl>
    <w:lvl w:ilvl="4" w:tplc="08090019" w:tentative="1">
      <w:start w:val="1"/>
      <w:numFmt w:val="lowerLetter"/>
      <w:lvlText w:val="%5."/>
      <w:lvlJc w:val="left"/>
      <w:pPr>
        <w:ind w:left="4063" w:hanging="360"/>
      </w:pPr>
    </w:lvl>
    <w:lvl w:ilvl="5" w:tplc="0809001B" w:tentative="1">
      <w:start w:val="1"/>
      <w:numFmt w:val="lowerRoman"/>
      <w:lvlText w:val="%6."/>
      <w:lvlJc w:val="right"/>
      <w:pPr>
        <w:ind w:left="4783" w:hanging="180"/>
      </w:pPr>
    </w:lvl>
    <w:lvl w:ilvl="6" w:tplc="0809000F" w:tentative="1">
      <w:start w:val="1"/>
      <w:numFmt w:val="decimal"/>
      <w:lvlText w:val="%7."/>
      <w:lvlJc w:val="left"/>
      <w:pPr>
        <w:ind w:left="5503" w:hanging="360"/>
      </w:pPr>
    </w:lvl>
    <w:lvl w:ilvl="7" w:tplc="08090019" w:tentative="1">
      <w:start w:val="1"/>
      <w:numFmt w:val="lowerLetter"/>
      <w:lvlText w:val="%8."/>
      <w:lvlJc w:val="left"/>
      <w:pPr>
        <w:ind w:left="6223" w:hanging="360"/>
      </w:pPr>
    </w:lvl>
    <w:lvl w:ilvl="8" w:tplc="0809001B" w:tentative="1">
      <w:start w:val="1"/>
      <w:numFmt w:val="lowerRoman"/>
      <w:lvlText w:val="%9."/>
      <w:lvlJc w:val="right"/>
      <w:pPr>
        <w:ind w:left="6943" w:hanging="180"/>
      </w:pPr>
    </w:lvl>
  </w:abstractNum>
  <w:abstractNum w:abstractNumId="1" w15:restartNumberingAfterBreak="0">
    <w:nsid w:val="1BE97539"/>
    <w:multiLevelType w:val="multilevel"/>
    <w:tmpl w:val="2FE02F10"/>
    <w:lvl w:ilvl="0">
      <w:start w:val="1"/>
      <w:numFmt w:val="decimal"/>
      <w:lvlText w:val="%1."/>
      <w:lvlJc w:val="left"/>
      <w:pPr>
        <w:ind w:left="666" w:hanging="567"/>
      </w:pPr>
      <w:rPr>
        <w:rFonts w:ascii="Calibri" w:eastAsia="Calibri" w:hAnsi="Calibri" w:cs="Calibri" w:hint="default"/>
        <w:b/>
        <w:bCs/>
        <w:w w:val="100"/>
        <w:sz w:val="21"/>
        <w:szCs w:val="21"/>
        <w:lang w:val="en-US" w:eastAsia="en-US" w:bidi="ar-SA"/>
      </w:rPr>
    </w:lvl>
    <w:lvl w:ilvl="1">
      <w:start w:val="1"/>
      <w:numFmt w:val="decimal"/>
      <w:lvlText w:val="%1.%2"/>
      <w:lvlJc w:val="left"/>
      <w:pPr>
        <w:ind w:left="666" w:hanging="567"/>
      </w:pPr>
      <w:rPr>
        <w:rFonts w:ascii="Calibri" w:eastAsia="Calibri" w:hAnsi="Calibri" w:cs="Calibri" w:hint="default"/>
        <w:spacing w:val="-1"/>
        <w:w w:val="100"/>
        <w:sz w:val="21"/>
        <w:szCs w:val="21"/>
        <w:lang w:val="en-US" w:eastAsia="en-US" w:bidi="ar-SA"/>
      </w:rPr>
    </w:lvl>
    <w:lvl w:ilvl="2">
      <w:numFmt w:val="bullet"/>
      <w:lvlText w:val=""/>
      <w:lvlJc w:val="left"/>
      <w:pPr>
        <w:ind w:left="952" w:hanging="360"/>
      </w:pPr>
      <w:rPr>
        <w:rFonts w:ascii="Wingdings" w:eastAsia="Wingdings" w:hAnsi="Wingdings" w:cs="Wingdings" w:hint="default"/>
        <w:w w:val="100"/>
        <w:sz w:val="21"/>
        <w:szCs w:val="21"/>
        <w:lang w:val="en-US" w:eastAsia="en-US" w:bidi="ar-SA"/>
      </w:rPr>
    </w:lvl>
    <w:lvl w:ilvl="3">
      <w:numFmt w:val="bullet"/>
      <w:lvlText w:val="•"/>
      <w:lvlJc w:val="left"/>
      <w:pPr>
        <w:ind w:left="1995" w:hanging="360"/>
      </w:pPr>
      <w:rPr>
        <w:rFonts w:hint="default"/>
        <w:lang w:val="en-US" w:eastAsia="en-US" w:bidi="ar-SA"/>
      </w:rPr>
    </w:lvl>
    <w:lvl w:ilvl="4">
      <w:numFmt w:val="bullet"/>
      <w:lvlText w:val="•"/>
      <w:lvlJc w:val="left"/>
      <w:pPr>
        <w:ind w:left="3031" w:hanging="360"/>
      </w:pPr>
      <w:rPr>
        <w:rFonts w:hint="default"/>
        <w:lang w:val="en-US" w:eastAsia="en-US" w:bidi="ar-SA"/>
      </w:rPr>
    </w:lvl>
    <w:lvl w:ilvl="5">
      <w:numFmt w:val="bullet"/>
      <w:lvlText w:val="•"/>
      <w:lvlJc w:val="left"/>
      <w:pPr>
        <w:ind w:left="4067" w:hanging="360"/>
      </w:pPr>
      <w:rPr>
        <w:rFonts w:hint="default"/>
        <w:lang w:val="en-US" w:eastAsia="en-US" w:bidi="ar-SA"/>
      </w:rPr>
    </w:lvl>
    <w:lvl w:ilvl="6">
      <w:numFmt w:val="bullet"/>
      <w:lvlText w:val="•"/>
      <w:lvlJc w:val="left"/>
      <w:pPr>
        <w:ind w:left="5103" w:hanging="360"/>
      </w:pPr>
      <w:rPr>
        <w:rFonts w:hint="default"/>
        <w:lang w:val="en-US" w:eastAsia="en-US" w:bidi="ar-SA"/>
      </w:rPr>
    </w:lvl>
    <w:lvl w:ilvl="7">
      <w:numFmt w:val="bullet"/>
      <w:lvlText w:val="•"/>
      <w:lvlJc w:val="left"/>
      <w:pPr>
        <w:ind w:left="6139" w:hanging="360"/>
      </w:pPr>
      <w:rPr>
        <w:rFonts w:hint="default"/>
        <w:lang w:val="en-US" w:eastAsia="en-US" w:bidi="ar-SA"/>
      </w:rPr>
    </w:lvl>
    <w:lvl w:ilvl="8">
      <w:numFmt w:val="bullet"/>
      <w:lvlText w:val="•"/>
      <w:lvlJc w:val="left"/>
      <w:pPr>
        <w:ind w:left="7174" w:hanging="360"/>
      </w:pPr>
      <w:rPr>
        <w:rFonts w:hint="default"/>
        <w:lang w:val="en-US" w:eastAsia="en-US" w:bidi="ar-SA"/>
      </w:rPr>
    </w:lvl>
  </w:abstractNum>
  <w:abstractNum w:abstractNumId="2" w15:restartNumberingAfterBreak="0">
    <w:nsid w:val="2B3A7D20"/>
    <w:multiLevelType w:val="hybridMultilevel"/>
    <w:tmpl w:val="E762261A"/>
    <w:lvl w:ilvl="0" w:tplc="306C0846">
      <w:start w:val="1"/>
      <w:numFmt w:val="decimal"/>
      <w:lvlText w:val="%1."/>
      <w:lvlJc w:val="left"/>
      <w:pPr>
        <w:ind w:left="823" w:hanging="370"/>
      </w:pPr>
      <w:rPr>
        <w:rFonts w:hint="default"/>
        <w:w w:val="99"/>
        <w:lang w:val="en-US" w:eastAsia="en-US" w:bidi="ar-SA"/>
      </w:rPr>
    </w:lvl>
    <w:lvl w:ilvl="1" w:tplc="ADBEEED0">
      <w:numFmt w:val="bullet"/>
      <w:lvlText w:val="•"/>
      <w:lvlJc w:val="left"/>
      <w:pPr>
        <w:ind w:left="1684" w:hanging="370"/>
      </w:pPr>
      <w:rPr>
        <w:rFonts w:hint="default"/>
        <w:lang w:val="en-US" w:eastAsia="en-US" w:bidi="ar-SA"/>
      </w:rPr>
    </w:lvl>
    <w:lvl w:ilvl="2" w:tplc="5E82FB88">
      <w:numFmt w:val="bullet"/>
      <w:lvlText w:val="•"/>
      <w:lvlJc w:val="left"/>
      <w:pPr>
        <w:ind w:left="2549" w:hanging="370"/>
      </w:pPr>
      <w:rPr>
        <w:rFonts w:hint="default"/>
        <w:lang w:val="en-US" w:eastAsia="en-US" w:bidi="ar-SA"/>
      </w:rPr>
    </w:lvl>
    <w:lvl w:ilvl="3" w:tplc="42C0207A">
      <w:numFmt w:val="bullet"/>
      <w:lvlText w:val="•"/>
      <w:lvlJc w:val="left"/>
      <w:pPr>
        <w:ind w:left="3413" w:hanging="370"/>
      </w:pPr>
      <w:rPr>
        <w:rFonts w:hint="default"/>
        <w:lang w:val="en-US" w:eastAsia="en-US" w:bidi="ar-SA"/>
      </w:rPr>
    </w:lvl>
    <w:lvl w:ilvl="4" w:tplc="59F454C2">
      <w:numFmt w:val="bullet"/>
      <w:lvlText w:val="•"/>
      <w:lvlJc w:val="left"/>
      <w:pPr>
        <w:ind w:left="4278" w:hanging="370"/>
      </w:pPr>
      <w:rPr>
        <w:rFonts w:hint="default"/>
        <w:lang w:val="en-US" w:eastAsia="en-US" w:bidi="ar-SA"/>
      </w:rPr>
    </w:lvl>
    <w:lvl w:ilvl="5" w:tplc="E90653BC">
      <w:numFmt w:val="bullet"/>
      <w:lvlText w:val="•"/>
      <w:lvlJc w:val="left"/>
      <w:pPr>
        <w:ind w:left="5143" w:hanging="370"/>
      </w:pPr>
      <w:rPr>
        <w:rFonts w:hint="default"/>
        <w:lang w:val="en-US" w:eastAsia="en-US" w:bidi="ar-SA"/>
      </w:rPr>
    </w:lvl>
    <w:lvl w:ilvl="6" w:tplc="CA2A61C8">
      <w:numFmt w:val="bullet"/>
      <w:lvlText w:val="•"/>
      <w:lvlJc w:val="left"/>
      <w:pPr>
        <w:ind w:left="6007" w:hanging="370"/>
      </w:pPr>
      <w:rPr>
        <w:rFonts w:hint="default"/>
        <w:lang w:val="en-US" w:eastAsia="en-US" w:bidi="ar-SA"/>
      </w:rPr>
    </w:lvl>
    <w:lvl w:ilvl="7" w:tplc="A6A6CC7E">
      <w:numFmt w:val="bullet"/>
      <w:lvlText w:val="•"/>
      <w:lvlJc w:val="left"/>
      <w:pPr>
        <w:ind w:left="6872" w:hanging="370"/>
      </w:pPr>
      <w:rPr>
        <w:rFonts w:hint="default"/>
        <w:lang w:val="en-US" w:eastAsia="en-US" w:bidi="ar-SA"/>
      </w:rPr>
    </w:lvl>
    <w:lvl w:ilvl="8" w:tplc="7E2E4ABA">
      <w:numFmt w:val="bullet"/>
      <w:lvlText w:val="•"/>
      <w:lvlJc w:val="left"/>
      <w:pPr>
        <w:ind w:left="7737" w:hanging="370"/>
      </w:pPr>
      <w:rPr>
        <w:rFonts w:hint="default"/>
        <w:lang w:val="en-US" w:eastAsia="en-US" w:bidi="ar-SA"/>
      </w:rPr>
    </w:lvl>
  </w:abstractNum>
  <w:abstractNum w:abstractNumId="3" w15:restartNumberingAfterBreak="0">
    <w:nsid w:val="2D4565C8"/>
    <w:multiLevelType w:val="hybridMultilevel"/>
    <w:tmpl w:val="0B40ECCE"/>
    <w:lvl w:ilvl="0" w:tplc="22C2F7EE">
      <w:start w:val="1"/>
      <w:numFmt w:val="decimal"/>
      <w:lvlText w:val="%1."/>
      <w:lvlJc w:val="left"/>
      <w:pPr>
        <w:ind w:left="834" w:hanging="361"/>
      </w:pPr>
      <w:rPr>
        <w:rFonts w:ascii="Calibri" w:eastAsia="Calibri" w:hAnsi="Calibri" w:cs="Calibri" w:hint="default"/>
        <w:w w:val="99"/>
        <w:sz w:val="22"/>
        <w:szCs w:val="22"/>
        <w:lang w:val="en-US" w:eastAsia="en-US" w:bidi="ar-SA"/>
      </w:rPr>
    </w:lvl>
    <w:lvl w:ilvl="1" w:tplc="15DCD7AE">
      <w:numFmt w:val="bullet"/>
      <w:lvlText w:val="•"/>
      <w:lvlJc w:val="left"/>
      <w:pPr>
        <w:ind w:left="1702" w:hanging="361"/>
      </w:pPr>
      <w:rPr>
        <w:rFonts w:hint="default"/>
        <w:lang w:val="en-US" w:eastAsia="en-US" w:bidi="ar-SA"/>
      </w:rPr>
    </w:lvl>
    <w:lvl w:ilvl="2" w:tplc="B5D065EA">
      <w:numFmt w:val="bullet"/>
      <w:lvlText w:val="•"/>
      <w:lvlJc w:val="left"/>
      <w:pPr>
        <w:ind w:left="2565" w:hanging="361"/>
      </w:pPr>
      <w:rPr>
        <w:rFonts w:hint="default"/>
        <w:lang w:val="en-US" w:eastAsia="en-US" w:bidi="ar-SA"/>
      </w:rPr>
    </w:lvl>
    <w:lvl w:ilvl="3" w:tplc="29646E9E">
      <w:numFmt w:val="bullet"/>
      <w:lvlText w:val="•"/>
      <w:lvlJc w:val="left"/>
      <w:pPr>
        <w:ind w:left="3427" w:hanging="361"/>
      </w:pPr>
      <w:rPr>
        <w:rFonts w:hint="default"/>
        <w:lang w:val="en-US" w:eastAsia="en-US" w:bidi="ar-SA"/>
      </w:rPr>
    </w:lvl>
    <w:lvl w:ilvl="4" w:tplc="0F0CC60C">
      <w:numFmt w:val="bullet"/>
      <w:lvlText w:val="•"/>
      <w:lvlJc w:val="left"/>
      <w:pPr>
        <w:ind w:left="4290" w:hanging="361"/>
      </w:pPr>
      <w:rPr>
        <w:rFonts w:hint="default"/>
        <w:lang w:val="en-US" w:eastAsia="en-US" w:bidi="ar-SA"/>
      </w:rPr>
    </w:lvl>
    <w:lvl w:ilvl="5" w:tplc="4CC202E0">
      <w:numFmt w:val="bullet"/>
      <w:lvlText w:val="•"/>
      <w:lvlJc w:val="left"/>
      <w:pPr>
        <w:ind w:left="5153" w:hanging="361"/>
      </w:pPr>
      <w:rPr>
        <w:rFonts w:hint="default"/>
        <w:lang w:val="en-US" w:eastAsia="en-US" w:bidi="ar-SA"/>
      </w:rPr>
    </w:lvl>
    <w:lvl w:ilvl="6" w:tplc="8CCC0024">
      <w:numFmt w:val="bullet"/>
      <w:lvlText w:val="•"/>
      <w:lvlJc w:val="left"/>
      <w:pPr>
        <w:ind w:left="6015" w:hanging="361"/>
      </w:pPr>
      <w:rPr>
        <w:rFonts w:hint="default"/>
        <w:lang w:val="en-US" w:eastAsia="en-US" w:bidi="ar-SA"/>
      </w:rPr>
    </w:lvl>
    <w:lvl w:ilvl="7" w:tplc="BDE6AA40">
      <w:numFmt w:val="bullet"/>
      <w:lvlText w:val="•"/>
      <w:lvlJc w:val="left"/>
      <w:pPr>
        <w:ind w:left="6878" w:hanging="361"/>
      </w:pPr>
      <w:rPr>
        <w:rFonts w:hint="default"/>
        <w:lang w:val="en-US" w:eastAsia="en-US" w:bidi="ar-SA"/>
      </w:rPr>
    </w:lvl>
    <w:lvl w:ilvl="8" w:tplc="D5188214">
      <w:numFmt w:val="bullet"/>
      <w:lvlText w:val="•"/>
      <w:lvlJc w:val="left"/>
      <w:pPr>
        <w:ind w:left="7741" w:hanging="361"/>
      </w:pPr>
      <w:rPr>
        <w:rFonts w:hint="default"/>
        <w:lang w:val="en-US" w:eastAsia="en-US" w:bidi="ar-SA"/>
      </w:rPr>
    </w:lvl>
  </w:abstractNum>
  <w:abstractNum w:abstractNumId="4" w15:restartNumberingAfterBreak="0">
    <w:nsid w:val="2F480D86"/>
    <w:multiLevelType w:val="hybridMultilevel"/>
    <w:tmpl w:val="E762261A"/>
    <w:lvl w:ilvl="0" w:tplc="306C0846">
      <w:start w:val="1"/>
      <w:numFmt w:val="decimal"/>
      <w:lvlText w:val="%1."/>
      <w:lvlJc w:val="left"/>
      <w:pPr>
        <w:ind w:left="823" w:hanging="370"/>
      </w:pPr>
      <w:rPr>
        <w:rFonts w:hint="default"/>
        <w:w w:val="99"/>
        <w:lang w:val="en-US" w:eastAsia="en-US" w:bidi="ar-SA"/>
      </w:rPr>
    </w:lvl>
    <w:lvl w:ilvl="1" w:tplc="ADBEEED0">
      <w:numFmt w:val="bullet"/>
      <w:lvlText w:val="•"/>
      <w:lvlJc w:val="left"/>
      <w:pPr>
        <w:ind w:left="1684" w:hanging="370"/>
      </w:pPr>
      <w:rPr>
        <w:rFonts w:hint="default"/>
        <w:lang w:val="en-US" w:eastAsia="en-US" w:bidi="ar-SA"/>
      </w:rPr>
    </w:lvl>
    <w:lvl w:ilvl="2" w:tplc="5E82FB88">
      <w:numFmt w:val="bullet"/>
      <w:lvlText w:val="•"/>
      <w:lvlJc w:val="left"/>
      <w:pPr>
        <w:ind w:left="2549" w:hanging="370"/>
      </w:pPr>
      <w:rPr>
        <w:rFonts w:hint="default"/>
        <w:lang w:val="en-US" w:eastAsia="en-US" w:bidi="ar-SA"/>
      </w:rPr>
    </w:lvl>
    <w:lvl w:ilvl="3" w:tplc="42C0207A">
      <w:numFmt w:val="bullet"/>
      <w:lvlText w:val="•"/>
      <w:lvlJc w:val="left"/>
      <w:pPr>
        <w:ind w:left="3413" w:hanging="370"/>
      </w:pPr>
      <w:rPr>
        <w:rFonts w:hint="default"/>
        <w:lang w:val="en-US" w:eastAsia="en-US" w:bidi="ar-SA"/>
      </w:rPr>
    </w:lvl>
    <w:lvl w:ilvl="4" w:tplc="59F454C2">
      <w:numFmt w:val="bullet"/>
      <w:lvlText w:val="•"/>
      <w:lvlJc w:val="left"/>
      <w:pPr>
        <w:ind w:left="4278" w:hanging="370"/>
      </w:pPr>
      <w:rPr>
        <w:rFonts w:hint="default"/>
        <w:lang w:val="en-US" w:eastAsia="en-US" w:bidi="ar-SA"/>
      </w:rPr>
    </w:lvl>
    <w:lvl w:ilvl="5" w:tplc="E90653BC">
      <w:numFmt w:val="bullet"/>
      <w:lvlText w:val="•"/>
      <w:lvlJc w:val="left"/>
      <w:pPr>
        <w:ind w:left="5143" w:hanging="370"/>
      </w:pPr>
      <w:rPr>
        <w:rFonts w:hint="default"/>
        <w:lang w:val="en-US" w:eastAsia="en-US" w:bidi="ar-SA"/>
      </w:rPr>
    </w:lvl>
    <w:lvl w:ilvl="6" w:tplc="CA2A61C8">
      <w:numFmt w:val="bullet"/>
      <w:lvlText w:val="•"/>
      <w:lvlJc w:val="left"/>
      <w:pPr>
        <w:ind w:left="6007" w:hanging="370"/>
      </w:pPr>
      <w:rPr>
        <w:rFonts w:hint="default"/>
        <w:lang w:val="en-US" w:eastAsia="en-US" w:bidi="ar-SA"/>
      </w:rPr>
    </w:lvl>
    <w:lvl w:ilvl="7" w:tplc="A6A6CC7E">
      <w:numFmt w:val="bullet"/>
      <w:lvlText w:val="•"/>
      <w:lvlJc w:val="left"/>
      <w:pPr>
        <w:ind w:left="6872" w:hanging="370"/>
      </w:pPr>
      <w:rPr>
        <w:rFonts w:hint="default"/>
        <w:lang w:val="en-US" w:eastAsia="en-US" w:bidi="ar-SA"/>
      </w:rPr>
    </w:lvl>
    <w:lvl w:ilvl="8" w:tplc="7E2E4ABA">
      <w:numFmt w:val="bullet"/>
      <w:lvlText w:val="•"/>
      <w:lvlJc w:val="left"/>
      <w:pPr>
        <w:ind w:left="7737" w:hanging="370"/>
      </w:pPr>
      <w:rPr>
        <w:rFonts w:hint="default"/>
        <w:lang w:val="en-US" w:eastAsia="en-US" w:bidi="ar-SA"/>
      </w:rPr>
    </w:lvl>
  </w:abstractNum>
  <w:abstractNum w:abstractNumId="5" w15:restartNumberingAfterBreak="0">
    <w:nsid w:val="32523651"/>
    <w:multiLevelType w:val="hybridMultilevel"/>
    <w:tmpl w:val="F65A7FE0"/>
    <w:lvl w:ilvl="0" w:tplc="254EA150">
      <w:start w:val="1"/>
      <w:numFmt w:val="lowerRoman"/>
      <w:lvlText w:val="%1."/>
      <w:lvlJc w:val="left"/>
      <w:pPr>
        <w:ind w:left="823" w:hanging="468"/>
        <w:jc w:val="right"/>
      </w:pPr>
      <w:rPr>
        <w:rFonts w:hint="default"/>
        <w:w w:val="99"/>
        <w:lang w:val="en-US" w:eastAsia="en-US" w:bidi="ar-SA"/>
      </w:rPr>
    </w:lvl>
    <w:lvl w:ilvl="1" w:tplc="0CB49692">
      <w:numFmt w:val="bullet"/>
      <w:lvlText w:val=""/>
      <w:lvlJc w:val="left"/>
      <w:pPr>
        <w:ind w:left="1106" w:hanging="284"/>
      </w:pPr>
      <w:rPr>
        <w:rFonts w:ascii="Symbol" w:eastAsia="Symbol" w:hAnsi="Symbol" w:cs="Symbol" w:hint="default"/>
        <w:w w:val="99"/>
        <w:sz w:val="22"/>
        <w:szCs w:val="22"/>
        <w:lang w:val="en-US" w:eastAsia="en-US" w:bidi="ar-SA"/>
      </w:rPr>
    </w:lvl>
    <w:lvl w:ilvl="2" w:tplc="CAC45C94">
      <w:numFmt w:val="bullet"/>
      <w:lvlText w:val="•"/>
      <w:lvlJc w:val="left"/>
      <w:pPr>
        <w:ind w:left="2029" w:hanging="284"/>
      </w:pPr>
      <w:rPr>
        <w:rFonts w:hint="default"/>
        <w:lang w:val="en-US" w:eastAsia="en-US" w:bidi="ar-SA"/>
      </w:rPr>
    </w:lvl>
    <w:lvl w:ilvl="3" w:tplc="FE1ADDDA">
      <w:numFmt w:val="bullet"/>
      <w:lvlText w:val="•"/>
      <w:lvlJc w:val="left"/>
      <w:pPr>
        <w:ind w:left="2959" w:hanging="284"/>
      </w:pPr>
      <w:rPr>
        <w:rFonts w:hint="default"/>
        <w:lang w:val="en-US" w:eastAsia="en-US" w:bidi="ar-SA"/>
      </w:rPr>
    </w:lvl>
    <w:lvl w:ilvl="4" w:tplc="A70C1690">
      <w:numFmt w:val="bullet"/>
      <w:lvlText w:val="•"/>
      <w:lvlJc w:val="left"/>
      <w:pPr>
        <w:ind w:left="3888" w:hanging="284"/>
      </w:pPr>
      <w:rPr>
        <w:rFonts w:hint="default"/>
        <w:lang w:val="en-US" w:eastAsia="en-US" w:bidi="ar-SA"/>
      </w:rPr>
    </w:lvl>
    <w:lvl w:ilvl="5" w:tplc="F30816BE">
      <w:numFmt w:val="bullet"/>
      <w:lvlText w:val="•"/>
      <w:lvlJc w:val="left"/>
      <w:pPr>
        <w:ind w:left="4818" w:hanging="284"/>
      </w:pPr>
      <w:rPr>
        <w:rFonts w:hint="default"/>
        <w:lang w:val="en-US" w:eastAsia="en-US" w:bidi="ar-SA"/>
      </w:rPr>
    </w:lvl>
    <w:lvl w:ilvl="6" w:tplc="B6820DBE">
      <w:numFmt w:val="bullet"/>
      <w:lvlText w:val="•"/>
      <w:lvlJc w:val="left"/>
      <w:pPr>
        <w:ind w:left="5748" w:hanging="284"/>
      </w:pPr>
      <w:rPr>
        <w:rFonts w:hint="default"/>
        <w:lang w:val="en-US" w:eastAsia="en-US" w:bidi="ar-SA"/>
      </w:rPr>
    </w:lvl>
    <w:lvl w:ilvl="7" w:tplc="B7C8074C">
      <w:numFmt w:val="bullet"/>
      <w:lvlText w:val="•"/>
      <w:lvlJc w:val="left"/>
      <w:pPr>
        <w:ind w:left="6677" w:hanging="284"/>
      </w:pPr>
      <w:rPr>
        <w:rFonts w:hint="default"/>
        <w:lang w:val="en-US" w:eastAsia="en-US" w:bidi="ar-SA"/>
      </w:rPr>
    </w:lvl>
    <w:lvl w:ilvl="8" w:tplc="5F0A8BE0">
      <w:numFmt w:val="bullet"/>
      <w:lvlText w:val="•"/>
      <w:lvlJc w:val="left"/>
      <w:pPr>
        <w:ind w:left="7607" w:hanging="284"/>
      </w:pPr>
      <w:rPr>
        <w:rFonts w:hint="default"/>
        <w:lang w:val="en-US" w:eastAsia="en-US" w:bidi="ar-SA"/>
      </w:rPr>
    </w:lvl>
  </w:abstractNum>
  <w:abstractNum w:abstractNumId="6" w15:restartNumberingAfterBreak="0">
    <w:nsid w:val="3693669D"/>
    <w:multiLevelType w:val="hybridMultilevel"/>
    <w:tmpl w:val="CCAC6A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870ACF"/>
    <w:multiLevelType w:val="hybridMultilevel"/>
    <w:tmpl w:val="BACC9A86"/>
    <w:lvl w:ilvl="0" w:tplc="FFFFFFFF">
      <w:start w:val="1"/>
      <w:numFmt w:val="upperLetter"/>
      <w:lvlText w:val="%1."/>
      <w:lvlJc w:val="left"/>
      <w:pPr>
        <w:ind w:left="474" w:hanging="360"/>
      </w:pPr>
      <w:rPr>
        <w:b/>
        <w:bCs/>
        <w:w w:val="99"/>
        <w:sz w:val="22"/>
        <w:szCs w:val="22"/>
        <w:lang w:val="en-US" w:eastAsia="en-US" w:bidi="ar-SA"/>
      </w:rPr>
    </w:lvl>
    <w:lvl w:ilvl="1" w:tplc="490A73D8">
      <w:numFmt w:val="bullet"/>
      <w:lvlText w:val=""/>
      <w:lvlJc w:val="left"/>
      <w:pPr>
        <w:ind w:left="834" w:hanging="361"/>
      </w:pPr>
      <w:rPr>
        <w:rFonts w:ascii="Symbol" w:eastAsia="Symbol" w:hAnsi="Symbol" w:cs="Symbol" w:hint="default"/>
        <w:w w:val="99"/>
        <w:sz w:val="22"/>
        <w:szCs w:val="22"/>
        <w:lang w:val="en-US" w:eastAsia="en-US" w:bidi="ar-SA"/>
      </w:rPr>
    </w:lvl>
    <w:lvl w:ilvl="2" w:tplc="BDD64744">
      <w:numFmt w:val="bullet"/>
      <w:lvlText w:val="•"/>
      <w:lvlJc w:val="left"/>
      <w:pPr>
        <w:ind w:left="1200" w:hanging="361"/>
      </w:pPr>
      <w:rPr>
        <w:rFonts w:hint="default"/>
        <w:lang w:val="en-US" w:eastAsia="en-US" w:bidi="ar-SA"/>
      </w:rPr>
    </w:lvl>
    <w:lvl w:ilvl="3" w:tplc="5636F206">
      <w:numFmt w:val="bullet"/>
      <w:lvlText w:val="•"/>
      <w:lvlJc w:val="left"/>
      <w:pPr>
        <w:ind w:left="2233" w:hanging="361"/>
      </w:pPr>
      <w:rPr>
        <w:rFonts w:hint="default"/>
        <w:lang w:val="en-US" w:eastAsia="en-US" w:bidi="ar-SA"/>
      </w:rPr>
    </w:lvl>
    <w:lvl w:ilvl="4" w:tplc="69E0233C">
      <w:numFmt w:val="bullet"/>
      <w:lvlText w:val="•"/>
      <w:lvlJc w:val="left"/>
      <w:pPr>
        <w:ind w:left="3266" w:hanging="361"/>
      </w:pPr>
      <w:rPr>
        <w:rFonts w:hint="default"/>
        <w:lang w:val="en-US" w:eastAsia="en-US" w:bidi="ar-SA"/>
      </w:rPr>
    </w:lvl>
    <w:lvl w:ilvl="5" w:tplc="FF6ED39E">
      <w:numFmt w:val="bullet"/>
      <w:lvlText w:val="•"/>
      <w:lvlJc w:val="left"/>
      <w:pPr>
        <w:ind w:left="4299" w:hanging="361"/>
      </w:pPr>
      <w:rPr>
        <w:rFonts w:hint="default"/>
        <w:lang w:val="en-US" w:eastAsia="en-US" w:bidi="ar-SA"/>
      </w:rPr>
    </w:lvl>
    <w:lvl w:ilvl="6" w:tplc="FBAA4BBE">
      <w:numFmt w:val="bullet"/>
      <w:lvlText w:val="•"/>
      <w:lvlJc w:val="left"/>
      <w:pPr>
        <w:ind w:left="5333" w:hanging="361"/>
      </w:pPr>
      <w:rPr>
        <w:rFonts w:hint="default"/>
        <w:lang w:val="en-US" w:eastAsia="en-US" w:bidi="ar-SA"/>
      </w:rPr>
    </w:lvl>
    <w:lvl w:ilvl="7" w:tplc="0A9C6AAA">
      <w:numFmt w:val="bullet"/>
      <w:lvlText w:val="•"/>
      <w:lvlJc w:val="left"/>
      <w:pPr>
        <w:ind w:left="6366" w:hanging="361"/>
      </w:pPr>
      <w:rPr>
        <w:rFonts w:hint="default"/>
        <w:lang w:val="en-US" w:eastAsia="en-US" w:bidi="ar-SA"/>
      </w:rPr>
    </w:lvl>
    <w:lvl w:ilvl="8" w:tplc="591AC8AE">
      <w:numFmt w:val="bullet"/>
      <w:lvlText w:val="•"/>
      <w:lvlJc w:val="left"/>
      <w:pPr>
        <w:ind w:left="7399" w:hanging="361"/>
      </w:pPr>
      <w:rPr>
        <w:rFonts w:hint="default"/>
        <w:lang w:val="en-US" w:eastAsia="en-US" w:bidi="ar-SA"/>
      </w:rPr>
    </w:lvl>
  </w:abstractNum>
  <w:abstractNum w:abstractNumId="8" w15:restartNumberingAfterBreak="0">
    <w:nsid w:val="4B937B97"/>
    <w:multiLevelType w:val="hybridMultilevel"/>
    <w:tmpl w:val="07ACA59C"/>
    <w:lvl w:ilvl="0" w:tplc="ECF07AC4">
      <w:start w:val="1"/>
      <w:numFmt w:val="bullet"/>
      <w:lvlText w:val=""/>
      <w:lvlJc w:val="left"/>
      <w:pPr>
        <w:ind w:left="720" w:hanging="360"/>
      </w:pPr>
      <w:rPr>
        <w:rFonts w:ascii="Symbol" w:hAnsi="Symbol" w:hint="default"/>
      </w:rPr>
    </w:lvl>
    <w:lvl w:ilvl="1" w:tplc="55BC72F8">
      <w:start w:val="1"/>
      <w:numFmt w:val="bullet"/>
      <w:lvlText w:val="o"/>
      <w:lvlJc w:val="left"/>
      <w:pPr>
        <w:ind w:left="1440" w:hanging="360"/>
      </w:pPr>
      <w:rPr>
        <w:rFonts w:ascii="Courier New" w:hAnsi="Courier New" w:hint="default"/>
      </w:rPr>
    </w:lvl>
    <w:lvl w:ilvl="2" w:tplc="31AC1C06">
      <w:start w:val="1"/>
      <w:numFmt w:val="bullet"/>
      <w:lvlText w:val=""/>
      <w:lvlJc w:val="left"/>
      <w:pPr>
        <w:ind w:left="2160" w:hanging="360"/>
      </w:pPr>
      <w:rPr>
        <w:rFonts w:ascii="Wingdings" w:hAnsi="Wingdings" w:hint="default"/>
      </w:rPr>
    </w:lvl>
    <w:lvl w:ilvl="3" w:tplc="6AD4DDA0">
      <w:start w:val="1"/>
      <w:numFmt w:val="bullet"/>
      <w:lvlText w:val=""/>
      <w:lvlJc w:val="left"/>
      <w:pPr>
        <w:ind w:left="2880" w:hanging="360"/>
      </w:pPr>
      <w:rPr>
        <w:rFonts w:ascii="Symbol" w:hAnsi="Symbol" w:hint="default"/>
      </w:rPr>
    </w:lvl>
    <w:lvl w:ilvl="4" w:tplc="E0104520">
      <w:start w:val="1"/>
      <w:numFmt w:val="bullet"/>
      <w:lvlText w:val="o"/>
      <w:lvlJc w:val="left"/>
      <w:pPr>
        <w:ind w:left="3600" w:hanging="360"/>
      </w:pPr>
      <w:rPr>
        <w:rFonts w:ascii="Courier New" w:hAnsi="Courier New" w:hint="default"/>
      </w:rPr>
    </w:lvl>
    <w:lvl w:ilvl="5" w:tplc="47A61102">
      <w:start w:val="1"/>
      <w:numFmt w:val="bullet"/>
      <w:lvlText w:val=""/>
      <w:lvlJc w:val="left"/>
      <w:pPr>
        <w:ind w:left="4320" w:hanging="360"/>
      </w:pPr>
      <w:rPr>
        <w:rFonts w:ascii="Wingdings" w:hAnsi="Wingdings" w:hint="default"/>
      </w:rPr>
    </w:lvl>
    <w:lvl w:ilvl="6" w:tplc="E1AAE9B0">
      <w:start w:val="1"/>
      <w:numFmt w:val="bullet"/>
      <w:lvlText w:val=""/>
      <w:lvlJc w:val="left"/>
      <w:pPr>
        <w:ind w:left="5040" w:hanging="360"/>
      </w:pPr>
      <w:rPr>
        <w:rFonts w:ascii="Symbol" w:hAnsi="Symbol" w:hint="default"/>
      </w:rPr>
    </w:lvl>
    <w:lvl w:ilvl="7" w:tplc="A8C8AEE2">
      <w:start w:val="1"/>
      <w:numFmt w:val="bullet"/>
      <w:lvlText w:val="o"/>
      <w:lvlJc w:val="left"/>
      <w:pPr>
        <w:ind w:left="5760" w:hanging="360"/>
      </w:pPr>
      <w:rPr>
        <w:rFonts w:ascii="Courier New" w:hAnsi="Courier New" w:hint="default"/>
      </w:rPr>
    </w:lvl>
    <w:lvl w:ilvl="8" w:tplc="B21EC830">
      <w:start w:val="1"/>
      <w:numFmt w:val="bullet"/>
      <w:lvlText w:val=""/>
      <w:lvlJc w:val="left"/>
      <w:pPr>
        <w:ind w:left="6480" w:hanging="360"/>
      </w:pPr>
      <w:rPr>
        <w:rFonts w:ascii="Wingdings" w:hAnsi="Wingdings" w:hint="default"/>
      </w:rPr>
    </w:lvl>
  </w:abstractNum>
  <w:abstractNum w:abstractNumId="9" w15:restartNumberingAfterBreak="0">
    <w:nsid w:val="4E1124A9"/>
    <w:multiLevelType w:val="hybridMultilevel"/>
    <w:tmpl w:val="56348AA0"/>
    <w:lvl w:ilvl="0" w:tplc="9F1A49C8">
      <w:start w:val="1"/>
      <w:numFmt w:val="decimal"/>
      <w:lvlText w:val="%1."/>
      <w:lvlJc w:val="left"/>
      <w:pPr>
        <w:ind w:left="880" w:hanging="427"/>
      </w:pPr>
      <w:rPr>
        <w:rFonts w:hint="default"/>
        <w:w w:val="99"/>
        <w:lang w:val="en-US" w:eastAsia="en-US" w:bidi="ar-SA"/>
      </w:rPr>
    </w:lvl>
    <w:lvl w:ilvl="1" w:tplc="D2F238F8">
      <w:numFmt w:val="bullet"/>
      <w:lvlText w:val="•"/>
      <w:lvlJc w:val="left"/>
      <w:pPr>
        <w:ind w:left="1738" w:hanging="427"/>
      </w:pPr>
      <w:rPr>
        <w:rFonts w:hint="default"/>
        <w:lang w:val="en-US" w:eastAsia="en-US" w:bidi="ar-SA"/>
      </w:rPr>
    </w:lvl>
    <w:lvl w:ilvl="2" w:tplc="E30ABC80">
      <w:numFmt w:val="bullet"/>
      <w:lvlText w:val="•"/>
      <w:lvlJc w:val="left"/>
      <w:pPr>
        <w:ind w:left="2597" w:hanging="427"/>
      </w:pPr>
      <w:rPr>
        <w:rFonts w:hint="default"/>
        <w:lang w:val="en-US" w:eastAsia="en-US" w:bidi="ar-SA"/>
      </w:rPr>
    </w:lvl>
    <w:lvl w:ilvl="3" w:tplc="253E0C60">
      <w:numFmt w:val="bullet"/>
      <w:lvlText w:val="•"/>
      <w:lvlJc w:val="left"/>
      <w:pPr>
        <w:ind w:left="3455" w:hanging="427"/>
      </w:pPr>
      <w:rPr>
        <w:rFonts w:hint="default"/>
        <w:lang w:val="en-US" w:eastAsia="en-US" w:bidi="ar-SA"/>
      </w:rPr>
    </w:lvl>
    <w:lvl w:ilvl="4" w:tplc="3A1823F2">
      <w:numFmt w:val="bullet"/>
      <w:lvlText w:val="•"/>
      <w:lvlJc w:val="left"/>
      <w:pPr>
        <w:ind w:left="4314" w:hanging="427"/>
      </w:pPr>
      <w:rPr>
        <w:rFonts w:hint="default"/>
        <w:lang w:val="en-US" w:eastAsia="en-US" w:bidi="ar-SA"/>
      </w:rPr>
    </w:lvl>
    <w:lvl w:ilvl="5" w:tplc="7B9A23DE">
      <w:numFmt w:val="bullet"/>
      <w:lvlText w:val="•"/>
      <w:lvlJc w:val="left"/>
      <w:pPr>
        <w:ind w:left="5173" w:hanging="427"/>
      </w:pPr>
      <w:rPr>
        <w:rFonts w:hint="default"/>
        <w:lang w:val="en-US" w:eastAsia="en-US" w:bidi="ar-SA"/>
      </w:rPr>
    </w:lvl>
    <w:lvl w:ilvl="6" w:tplc="8402AD10">
      <w:numFmt w:val="bullet"/>
      <w:lvlText w:val="•"/>
      <w:lvlJc w:val="left"/>
      <w:pPr>
        <w:ind w:left="6031" w:hanging="427"/>
      </w:pPr>
      <w:rPr>
        <w:rFonts w:hint="default"/>
        <w:lang w:val="en-US" w:eastAsia="en-US" w:bidi="ar-SA"/>
      </w:rPr>
    </w:lvl>
    <w:lvl w:ilvl="7" w:tplc="F2928B5A">
      <w:numFmt w:val="bullet"/>
      <w:lvlText w:val="•"/>
      <w:lvlJc w:val="left"/>
      <w:pPr>
        <w:ind w:left="6890" w:hanging="427"/>
      </w:pPr>
      <w:rPr>
        <w:rFonts w:hint="default"/>
        <w:lang w:val="en-US" w:eastAsia="en-US" w:bidi="ar-SA"/>
      </w:rPr>
    </w:lvl>
    <w:lvl w:ilvl="8" w:tplc="5F72FEB8">
      <w:numFmt w:val="bullet"/>
      <w:lvlText w:val="•"/>
      <w:lvlJc w:val="left"/>
      <w:pPr>
        <w:ind w:left="7749" w:hanging="427"/>
      </w:pPr>
      <w:rPr>
        <w:rFonts w:hint="default"/>
        <w:lang w:val="en-US" w:eastAsia="en-US" w:bidi="ar-SA"/>
      </w:rPr>
    </w:lvl>
  </w:abstractNum>
  <w:abstractNum w:abstractNumId="10" w15:restartNumberingAfterBreak="0">
    <w:nsid w:val="65E70CCF"/>
    <w:multiLevelType w:val="multilevel"/>
    <w:tmpl w:val="FE7C7872"/>
    <w:lvl w:ilvl="0">
      <w:start w:val="1"/>
      <w:numFmt w:val="decimal"/>
      <w:lvlText w:val="%1."/>
      <w:lvlJc w:val="left"/>
      <w:pPr>
        <w:ind w:left="666" w:hanging="567"/>
      </w:pPr>
      <w:rPr>
        <w:rFonts w:ascii="Calibri" w:eastAsia="Calibri" w:hAnsi="Calibri" w:cs="Calibri" w:hint="default"/>
        <w:b/>
        <w:bCs/>
        <w:w w:val="100"/>
        <w:sz w:val="21"/>
        <w:szCs w:val="21"/>
        <w:lang w:val="en-US" w:eastAsia="en-US" w:bidi="ar-SA"/>
      </w:rPr>
    </w:lvl>
    <w:lvl w:ilvl="1">
      <w:start w:val="1"/>
      <w:numFmt w:val="decimal"/>
      <w:lvlText w:val="%1.%2"/>
      <w:lvlJc w:val="left"/>
      <w:pPr>
        <w:ind w:left="666" w:hanging="567"/>
      </w:pPr>
      <w:rPr>
        <w:rFonts w:ascii="Calibri" w:eastAsia="Calibri" w:hAnsi="Calibri" w:cs="Calibri" w:hint="default"/>
        <w:spacing w:val="-1"/>
        <w:w w:val="100"/>
        <w:sz w:val="21"/>
        <w:szCs w:val="21"/>
        <w:lang w:val="en-US" w:eastAsia="en-US" w:bidi="ar-SA"/>
      </w:rPr>
    </w:lvl>
    <w:lvl w:ilvl="2">
      <w:numFmt w:val="bullet"/>
      <w:lvlText w:val=""/>
      <w:lvlJc w:val="left"/>
      <w:pPr>
        <w:ind w:left="952" w:hanging="360"/>
      </w:pPr>
      <w:rPr>
        <w:rFonts w:ascii="Wingdings" w:eastAsia="Wingdings" w:hAnsi="Wingdings" w:cs="Wingdings" w:hint="default"/>
        <w:w w:val="100"/>
        <w:sz w:val="21"/>
        <w:szCs w:val="21"/>
        <w:lang w:val="en-US" w:eastAsia="en-US" w:bidi="ar-SA"/>
      </w:rPr>
    </w:lvl>
    <w:lvl w:ilvl="3">
      <w:numFmt w:val="bullet"/>
      <w:lvlText w:val="•"/>
      <w:lvlJc w:val="left"/>
      <w:pPr>
        <w:ind w:left="1995" w:hanging="360"/>
      </w:pPr>
      <w:rPr>
        <w:rFonts w:hint="default"/>
        <w:lang w:val="en-US" w:eastAsia="en-US" w:bidi="ar-SA"/>
      </w:rPr>
    </w:lvl>
    <w:lvl w:ilvl="4">
      <w:numFmt w:val="bullet"/>
      <w:lvlText w:val="•"/>
      <w:lvlJc w:val="left"/>
      <w:pPr>
        <w:ind w:left="3031" w:hanging="360"/>
      </w:pPr>
      <w:rPr>
        <w:rFonts w:hint="default"/>
        <w:lang w:val="en-US" w:eastAsia="en-US" w:bidi="ar-SA"/>
      </w:rPr>
    </w:lvl>
    <w:lvl w:ilvl="5">
      <w:numFmt w:val="bullet"/>
      <w:lvlText w:val="•"/>
      <w:lvlJc w:val="left"/>
      <w:pPr>
        <w:ind w:left="4067" w:hanging="360"/>
      </w:pPr>
      <w:rPr>
        <w:rFonts w:hint="default"/>
        <w:lang w:val="en-US" w:eastAsia="en-US" w:bidi="ar-SA"/>
      </w:rPr>
    </w:lvl>
    <w:lvl w:ilvl="6">
      <w:numFmt w:val="bullet"/>
      <w:lvlText w:val="•"/>
      <w:lvlJc w:val="left"/>
      <w:pPr>
        <w:ind w:left="5103" w:hanging="360"/>
      </w:pPr>
      <w:rPr>
        <w:rFonts w:hint="default"/>
        <w:lang w:val="en-US" w:eastAsia="en-US" w:bidi="ar-SA"/>
      </w:rPr>
    </w:lvl>
    <w:lvl w:ilvl="7">
      <w:numFmt w:val="bullet"/>
      <w:lvlText w:val="•"/>
      <w:lvlJc w:val="left"/>
      <w:pPr>
        <w:ind w:left="6139" w:hanging="360"/>
      </w:pPr>
      <w:rPr>
        <w:rFonts w:hint="default"/>
        <w:lang w:val="en-US" w:eastAsia="en-US" w:bidi="ar-SA"/>
      </w:rPr>
    </w:lvl>
    <w:lvl w:ilvl="8">
      <w:numFmt w:val="bullet"/>
      <w:lvlText w:val="•"/>
      <w:lvlJc w:val="left"/>
      <w:pPr>
        <w:ind w:left="7174" w:hanging="360"/>
      </w:pPr>
      <w:rPr>
        <w:rFonts w:hint="default"/>
        <w:lang w:val="en-US" w:eastAsia="en-US" w:bidi="ar-SA"/>
      </w:rPr>
    </w:lvl>
  </w:abstractNum>
  <w:abstractNum w:abstractNumId="11" w15:restartNumberingAfterBreak="0">
    <w:nsid w:val="69A1198A"/>
    <w:multiLevelType w:val="hybridMultilevel"/>
    <w:tmpl w:val="F3C450C0"/>
    <w:lvl w:ilvl="0" w:tplc="558AF4D6">
      <w:start w:val="1"/>
      <w:numFmt w:val="lowerLetter"/>
      <w:lvlText w:val="%1)"/>
      <w:lvlJc w:val="left"/>
      <w:pPr>
        <w:ind w:left="1106" w:hanging="284"/>
      </w:pPr>
      <w:rPr>
        <w:rFonts w:hint="default"/>
        <w:w w:val="99"/>
        <w:lang w:val="en-US" w:eastAsia="en-US" w:bidi="ar-SA"/>
      </w:rPr>
    </w:lvl>
    <w:lvl w:ilvl="1" w:tplc="5B66C6D6">
      <w:numFmt w:val="bullet"/>
      <w:lvlText w:val=""/>
      <w:lvlJc w:val="left"/>
      <w:pPr>
        <w:ind w:left="1826" w:hanging="360"/>
      </w:pPr>
      <w:rPr>
        <w:rFonts w:ascii="Symbol" w:eastAsia="Symbol" w:hAnsi="Symbol" w:cs="Symbol" w:hint="default"/>
        <w:w w:val="99"/>
        <w:sz w:val="22"/>
        <w:szCs w:val="22"/>
        <w:lang w:val="en-US" w:eastAsia="en-US" w:bidi="ar-SA"/>
      </w:rPr>
    </w:lvl>
    <w:lvl w:ilvl="2" w:tplc="8A4C2494">
      <w:numFmt w:val="bullet"/>
      <w:lvlText w:val="•"/>
      <w:lvlJc w:val="left"/>
      <w:pPr>
        <w:ind w:left="2669" w:hanging="360"/>
      </w:pPr>
      <w:rPr>
        <w:rFonts w:hint="default"/>
        <w:lang w:val="en-US" w:eastAsia="en-US" w:bidi="ar-SA"/>
      </w:rPr>
    </w:lvl>
    <w:lvl w:ilvl="3" w:tplc="A762DE16">
      <w:numFmt w:val="bullet"/>
      <w:lvlText w:val="•"/>
      <w:lvlJc w:val="left"/>
      <w:pPr>
        <w:ind w:left="3519" w:hanging="360"/>
      </w:pPr>
      <w:rPr>
        <w:rFonts w:hint="default"/>
        <w:lang w:val="en-US" w:eastAsia="en-US" w:bidi="ar-SA"/>
      </w:rPr>
    </w:lvl>
    <w:lvl w:ilvl="4" w:tplc="9AAA05BC">
      <w:numFmt w:val="bullet"/>
      <w:lvlText w:val="•"/>
      <w:lvlJc w:val="left"/>
      <w:pPr>
        <w:ind w:left="4368" w:hanging="360"/>
      </w:pPr>
      <w:rPr>
        <w:rFonts w:hint="default"/>
        <w:lang w:val="en-US" w:eastAsia="en-US" w:bidi="ar-SA"/>
      </w:rPr>
    </w:lvl>
    <w:lvl w:ilvl="5" w:tplc="5B46EFEA">
      <w:numFmt w:val="bullet"/>
      <w:lvlText w:val="•"/>
      <w:lvlJc w:val="left"/>
      <w:pPr>
        <w:ind w:left="5218" w:hanging="360"/>
      </w:pPr>
      <w:rPr>
        <w:rFonts w:hint="default"/>
        <w:lang w:val="en-US" w:eastAsia="en-US" w:bidi="ar-SA"/>
      </w:rPr>
    </w:lvl>
    <w:lvl w:ilvl="6" w:tplc="9F588132">
      <w:numFmt w:val="bullet"/>
      <w:lvlText w:val="•"/>
      <w:lvlJc w:val="left"/>
      <w:pPr>
        <w:ind w:left="6068" w:hanging="360"/>
      </w:pPr>
      <w:rPr>
        <w:rFonts w:hint="default"/>
        <w:lang w:val="en-US" w:eastAsia="en-US" w:bidi="ar-SA"/>
      </w:rPr>
    </w:lvl>
    <w:lvl w:ilvl="7" w:tplc="B8202752">
      <w:numFmt w:val="bullet"/>
      <w:lvlText w:val="•"/>
      <w:lvlJc w:val="left"/>
      <w:pPr>
        <w:ind w:left="6917" w:hanging="360"/>
      </w:pPr>
      <w:rPr>
        <w:rFonts w:hint="default"/>
        <w:lang w:val="en-US" w:eastAsia="en-US" w:bidi="ar-SA"/>
      </w:rPr>
    </w:lvl>
    <w:lvl w:ilvl="8" w:tplc="EF4858A6">
      <w:numFmt w:val="bullet"/>
      <w:lvlText w:val="•"/>
      <w:lvlJc w:val="left"/>
      <w:pPr>
        <w:ind w:left="7767" w:hanging="360"/>
      </w:pPr>
      <w:rPr>
        <w:rFonts w:hint="default"/>
        <w:lang w:val="en-US" w:eastAsia="en-US" w:bidi="ar-SA"/>
      </w:rPr>
    </w:lvl>
  </w:abstractNum>
  <w:abstractNum w:abstractNumId="12" w15:restartNumberingAfterBreak="0">
    <w:nsid w:val="6C037312"/>
    <w:multiLevelType w:val="hybridMultilevel"/>
    <w:tmpl w:val="E762261A"/>
    <w:lvl w:ilvl="0" w:tplc="306C0846">
      <w:start w:val="1"/>
      <w:numFmt w:val="decimal"/>
      <w:lvlText w:val="%1."/>
      <w:lvlJc w:val="left"/>
      <w:pPr>
        <w:ind w:left="823" w:hanging="370"/>
      </w:pPr>
      <w:rPr>
        <w:rFonts w:hint="default"/>
        <w:w w:val="99"/>
        <w:lang w:val="en-US" w:eastAsia="en-US" w:bidi="ar-SA"/>
      </w:rPr>
    </w:lvl>
    <w:lvl w:ilvl="1" w:tplc="ADBEEED0">
      <w:numFmt w:val="bullet"/>
      <w:lvlText w:val="•"/>
      <w:lvlJc w:val="left"/>
      <w:pPr>
        <w:ind w:left="1684" w:hanging="370"/>
      </w:pPr>
      <w:rPr>
        <w:rFonts w:hint="default"/>
        <w:lang w:val="en-US" w:eastAsia="en-US" w:bidi="ar-SA"/>
      </w:rPr>
    </w:lvl>
    <w:lvl w:ilvl="2" w:tplc="5E82FB88">
      <w:numFmt w:val="bullet"/>
      <w:lvlText w:val="•"/>
      <w:lvlJc w:val="left"/>
      <w:pPr>
        <w:ind w:left="2549" w:hanging="370"/>
      </w:pPr>
      <w:rPr>
        <w:rFonts w:hint="default"/>
        <w:lang w:val="en-US" w:eastAsia="en-US" w:bidi="ar-SA"/>
      </w:rPr>
    </w:lvl>
    <w:lvl w:ilvl="3" w:tplc="42C0207A">
      <w:numFmt w:val="bullet"/>
      <w:lvlText w:val="•"/>
      <w:lvlJc w:val="left"/>
      <w:pPr>
        <w:ind w:left="3413" w:hanging="370"/>
      </w:pPr>
      <w:rPr>
        <w:rFonts w:hint="default"/>
        <w:lang w:val="en-US" w:eastAsia="en-US" w:bidi="ar-SA"/>
      </w:rPr>
    </w:lvl>
    <w:lvl w:ilvl="4" w:tplc="59F454C2">
      <w:numFmt w:val="bullet"/>
      <w:lvlText w:val="•"/>
      <w:lvlJc w:val="left"/>
      <w:pPr>
        <w:ind w:left="4278" w:hanging="370"/>
      </w:pPr>
      <w:rPr>
        <w:rFonts w:hint="default"/>
        <w:lang w:val="en-US" w:eastAsia="en-US" w:bidi="ar-SA"/>
      </w:rPr>
    </w:lvl>
    <w:lvl w:ilvl="5" w:tplc="E90653BC">
      <w:numFmt w:val="bullet"/>
      <w:lvlText w:val="•"/>
      <w:lvlJc w:val="left"/>
      <w:pPr>
        <w:ind w:left="5143" w:hanging="370"/>
      </w:pPr>
      <w:rPr>
        <w:rFonts w:hint="default"/>
        <w:lang w:val="en-US" w:eastAsia="en-US" w:bidi="ar-SA"/>
      </w:rPr>
    </w:lvl>
    <w:lvl w:ilvl="6" w:tplc="CA2A61C8">
      <w:numFmt w:val="bullet"/>
      <w:lvlText w:val="•"/>
      <w:lvlJc w:val="left"/>
      <w:pPr>
        <w:ind w:left="6007" w:hanging="370"/>
      </w:pPr>
      <w:rPr>
        <w:rFonts w:hint="default"/>
        <w:lang w:val="en-US" w:eastAsia="en-US" w:bidi="ar-SA"/>
      </w:rPr>
    </w:lvl>
    <w:lvl w:ilvl="7" w:tplc="A6A6CC7E">
      <w:numFmt w:val="bullet"/>
      <w:lvlText w:val="•"/>
      <w:lvlJc w:val="left"/>
      <w:pPr>
        <w:ind w:left="6872" w:hanging="370"/>
      </w:pPr>
      <w:rPr>
        <w:rFonts w:hint="default"/>
        <w:lang w:val="en-US" w:eastAsia="en-US" w:bidi="ar-SA"/>
      </w:rPr>
    </w:lvl>
    <w:lvl w:ilvl="8" w:tplc="7E2E4ABA">
      <w:numFmt w:val="bullet"/>
      <w:lvlText w:val="•"/>
      <w:lvlJc w:val="left"/>
      <w:pPr>
        <w:ind w:left="7737" w:hanging="370"/>
      </w:pPr>
      <w:rPr>
        <w:rFonts w:hint="default"/>
        <w:lang w:val="en-US" w:eastAsia="en-US" w:bidi="ar-SA"/>
      </w:rPr>
    </w:lvl>
  </w:abstractNum>
  <w:abstractNum w:abstractNumId="13" w15:restartNumberingAfterBreak="0">
    <w:nsid w:val="78E110DD"/>
    <w:multiLevelType w:val="hybridMultilevel"/>
    <w:tmpl w:val="E762261A"/>
    <w:lvl w:ilvl="0" w:tplc="306C0846">
      <w:start w:val="1"/>
      <w:numFmt w:val="decimal"/>
      <w:lvlText w:val="%1."/>
      <w:lvlJc w:val="left"/>
      <w:pPr>
        <w:ind w:left="823" w:hanging="370"/>
      </w:pPr>
      <w:rPr>
        <w:rFonts w:hint="default"/>
        <w:w w:val="99"/>
        <w:lang w:val="en-US" w:eastAsia="en-US" w:bidi="ar-SA"/>
      </w:rPr>
    </w:lvl>
    <w:lvl w:ilvl="1" w:tplc="ADBEEED0">
      <w:numFmt w:val="bullet"/>
      <w:lvlText w:val="•"/>
      <w:lvlJc w:val="left"/>
      <w:pPr>
        <w:ind w:left="1684" w:hanging="370"/>
      </w:pPr>
      <w:rPr>
        <w:rFonts w:hint="default"/>
        <w:lang w:val="en-US" w:eastAsia="en-US" w:bidi="ar-SA"/>
      </w:rPr>
    </w:lvl>
    <w:lvl w:ilvl="2" w:tplc="5E82FB88">
      <w:numFmt w:val="bullet"/>
      <w:lvlText w:val="•"/>
      <w:lvlJc w:val="left"/>
      <w:pPr>
        <w:ind w:left="2549" w:hanging="370"/>
      </w:pPr>
      <w:rPr>
        <w:rFonts w:hint="default"/>
        <w:lang w:val="en-US" w:eastAsia="en-US" w:bidi="ar-SA"/>
      </w:rPr>
    </w:lvl>
    <w:lvl w:ilvl="3" w:tplc="42C0207A">
      <w:numFmt w:val="bullet"/>
      <w:lvlText w:val="•"/>
      <w:lvlJc w:val="left"/>
      <w:pPr>
        <w:ind w:left="3413" w:hanging="370"/>
      </w:pPr>
      <w:rPr>
        <w:rFonts w:hint="default"/>
        <w:lang w:val="en-US" w:eastAsia="en-US" w:bidi="ar-SA"/>
      </w:rPr>
    </w:lvl>
    <w:lvl w:ilvl="4" w:tplc="59F454C2">
      <w:numFmt w:val="bullet"/>
      <w:lvlText w:val="•"/>
      <w:lvlJc w:val="left"/>
      <w:pPr>
        <w:ind w:left="4278" w:hanging="370"/>
      </w:pPr>
      <w:rPr>
        <w:rFonts w:hint="default"/>
        <w:lang w:val="en-US" w:eastAsia="en-US" w:bidi="ar-SA"/>
      </w:rPr>
    </w:lvl>
    <w:lvl w:ilvl="5" w:tplc="E90653BC">
      <w:numFmt w:val="bullet"/>
      <w:lvlText w:val="•"/>
      <w:lvlJc w:val="left"/>
      <w:pPr>
        <w:ind w:left="5143" w:hanging="370"/>
      </w:pPr>
      <w:rPr>
        <w:rFonts w:hint="default"/>
        <w:lang w:val="en-US" w:eastAsia="en-US" w:bidi="ar-SA"/>
      </w:rPr>
    </w:lvl>
    <w:lvl w:ilvl="6" w:tplc="CA2A61C8">
      <w:numFmt w:val="bullet"/>
      <w:lvlText w:val="•"/>
      <w:lvlJc w:val="left"/>
      <w:pPr>
        <w:ind w:left="6007" w:hanging="370"/>
      </w:pPr>
      <w:rPr>
        <w:rFonts w:hint="default"/>
        <w:lang w:val="en-US" w:eastAsia="en-US" w:bidi="ar-SA"/>
      </w:rPr>
    </w:lvl>
    <w:lvl w:ilvl="7" w:tplc="A6A6CC7E">
      <w:numFmt w:val="bullet"/>
      <w:lvlText w:val="•"/>
      <w:lvlJc w:val="left"/>
      <w:pPr>
        <w:ind w:left="6872" w:hanging="370"/>
      </w:pPr>
      <w:rPr>
        <w:rFonts w:hint="default"/>
        <w:lang w:val="en-US" w:eastAsia="en-US" w:bidi="ar-SA"/>
      </w:rPr>
    </w:lvl>
    <w:lvl w:ilvl="8" w:tplc="7E2E4ABA">
      <w:numFmt w:val="bullet"/>
      <w:lvlText w:val="•"/>
      <w:lvlJc w:val="left"/>
      <w:pPr>
        <w:ind w:left="7737" w:hanging="370"/>
      </w:pPr>
      <w:rPr>
        <w:rFonts w:hint="default"/>
        <w:lang w:val="en-US" w:eastAsia="en-US" w:bidi="ar-SA"/>
      </w:rPr>
    </w:lvl>
  </w:abstractNum>
  <w:abstractNum w:abstractNumId="14" w15:restartNumberingAfterBreak="0">
    <w:nsid w:val="7E6B1030"/>
    <w:multiLevelType w:val="multilevel"/>
    <w:tmpl w:val="324A9250"/>
    <w:lvl w:ilvl="0">
      <w:start w:val="1"/>
      <w:numFmt w:val="decimal"/>
      <w:lvlText w:val="%1."/>
      <w:lvlJc w:val="left"/>
      <w:pPr>
        <w:ind w:left="666" w:hanging="567"/>
      </w:pPr>
      <w:rPr>
        <w:rFonts w:ascii="Calibri" w:eastAsia="Calibri" w:hAnsi="Calibri" w:cs="Calibri" w:hint="default"/>
        <w:b/>
        <w:bCs/>
        <w:w w:val="100"/>
        <w:sz w:val="21"/>
        <w:szCs w:val="21"/>
        <w:lang w:val="en-US" w:eastAsia="en-US" w:bidi="ar-SA"/>
      </w:rPr>
    </w:lvl>
    <w:lvl w:ilvl="1">
      <w:start w:val="1"/>
      <w:numFmt w:val="decimal"/>
      <w:lvlText w:val="%1.%2"/>
      <w:lvlJc w:val="left"/>
      <w:pPr>
        <w:ind w:left="666" w:hanging="567"/>
      </w:pPr>
      <w:rPr>
        <w:rFonts w:ascii="Calibri" w:eastAsia="Calibri" w:hAnsi="Calibri" w:cs="Calibri" w:hint="default"/>
        <w:spacing w:val="-1"/>
        <w:w w:val="100"/>
        <w:sz w:val="21"/>
        <w:szCs w:val="21"/>
        <w:lang w:val="en-US" w:eastAsia="en-US" w:bidi="ar-SA"/>
      </w:rPr>
    </w:lvl>
    <w:lvl w:ilvl="2">
      <w:numFmt w:val="bullet"/>
      <w:lvlText w:val=""/>
      <w:lvlJc w:val="left"/>
      <w:pPr>
        <w:ind w:left="952" w:hanging="360"/>
      </w:pPr>
      <w:rPr>
        <w:rFonts w:ascii="Wingdings" w:eastAsia="Wingdings" w:hAnsi="Wingdings" w:cs="Wingdings" w:hint="default"/>
        <w:w w:val="100"/>
        <w:sz w:val="21"/>
        <w:szCs w:val="21"/>
        <w:lang w:val="en-US" w:eastAsia="en-US" w:bidi="ar-SA"/>
      </w:rPr>
    </w:lvl>
    <w:lvl w:ilvl="3">
      <w:numFmt w:val="bullet"/>
      <w:lvlText w:val="•"/>
      <w:lvlJc w:val="left"/>
      <w:pPr>
        <w:ind w:left="1995" w:hanging="360"/>
      </w:pPr>
      <w:rPr>
        <w:rFonts w:hint="default"/>
        <w:lang w:val="en-US" w:eastAsia="en-US" w:bidi="ar-SA"/>
      </w:rPr>
    </w:lvl>
    <w:lvl w:ilvl="4">
      <w:numFmt w:val="bullet"/>
      <w:lvlText w:val="•"/>
      <w:lvlJc w:val="left"/>
      <w:pPr>
        <w:ind w:left="3031" w:hanging="360"/>
      </w:pPr>
      <w:rPr>
        <w:rFonts w:hint="default"/>
        <w:lang w:val="en-US" w:eastAsia="en-US" w:bidi="ar-SA"/>
      </w:rPr>
    </w:lvl>
    <w:lvl w:ilvl="5">
      <w:numFmt w:val="bullet"/>
      <w:lvlText w:val="•"/>
      <w:lvlJc w:val="left"/>
      <w:pPr>
        <w:ind w:left="4067" w:hanging="360"/>
      </w:pPr>
      <w:rPr>
        <w:rFonts w:hint="default"/>
        <w:lang w:val="en-US" w:eastAsia="en-US" w:bidi="ar-SA"/>
      </w:rPr>
    </w:lvl>
    <w:lvl w:ilvl="6">
      <w:numFmt w:val="bullet"/>
      <w:lvlText w:val="•"/>
      <w:lvlJc w:val="left"/>
      <w:pPr>
        <w:ind w:left="5103" w:hanging="360"/>
      </w:pPr>
      <w:rPr>
        <w:rFonts w:hint="default"/>
        <w:lang w:val="en-US" w:eastAsia="en-US" w:bidi="ar-SA"/>
      </w:rPr>
    </w:lvl>
    <w:lvl w:ilvl="7">
      <w:numFmt w:val="bullet"/>
      <w:lvlText w:val="•"/>
      <w:lvlJc w:val="left"/>
      <w:pPr>
        <w:ind w:left="6139" w:hanging="360"/>
      </w:pPr>
      <w:rPr>
        <w:rFonts w:hint="default"/>
        <w:lang w:val="en-US" w:eastAsia="en-US" w:bidi="ar-SA"/>
      </w:rPr>
    </w:lvl>
    <w:lvl w:ilvl="8">
      <w:numFmt w:val="bullet"/>
      <w:lvlText w:val="•"/>
      <w:lvlJc w:val="left"/>
      <w:pPr>
        <w:ind w:left="7174" w:hanging="360"/>
      </w:pPr>
      <w:rPr>
        <w:rFonts w:hint="default"/>
        <w:lang w:val="en-US" w:eastAsia="en-US" w:bidi="ar-SA"/>
      </w:rPr>
    </w:lvl>
  </w:abstractNum>
  <w:num w:numId="1">
    <w:abstractNumId w:val="8"/>
  </w:num>
  <w:num w:numId="2">
    <w:abstractNumId w:val="9"/>
  </w:num>
  <w:num w:numId="3">
    <w:abstractNumId w:val="4"/>
  </w:num>
  <w:num w:numId="4">
    <w:abstractNumId w:val="3"/>
  </w:num>
  <w:num w:numId="5">
    <w:abstractNumId w:val="11"/>
  </w:num>
  <w:num w:numId="6">
    <w:abstractNumId w:val="5"/>
  </w:num>
  <w:num w:numId="7">
    <w:abstractNumId w:val="7"/>
  </w:num>
  <w:num w:numId="8">
    <w:abstractNumId w:val="10"/>
  </w:num>
  <w:num w:numId="9">
    <w:abstractNumId w:val="13"/>
  </w:num>
  <w:num w:numId="10">
    <w:abstractNumId w:val="2"/>
  </w:num>
  <w:num w:numId="11">
    <w:abstractNumId w:val="0"/>
  </w:num>
  <w:num w:numId="12">
    <w:abstractNumId w:val="6"/>
  </w:num>
  <w:num w:numId="13">
    <w:abstractNumId w:val="14"/>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C87"/>
    <w:rsid w:val="00005029"/>
    <w:rsid w:val="00036CB6"/>
    <w:rsid w:val="000452E3"/>
    <w:rsid w:val="00057131"/>
    <w:rsid w:val="00085815"/>
    <w:rsid w:val="00107AE3"/>
    <w:rsid w:val="00110ADB"/>
    <w:rsid w:val="00157C87"/>
    <w:rsid w:val="00180E8E"/>
    <w:rsid w:val="001C23DF"/>
    <w:rsid w:val="00247365"/>
    <w:rsid w:val="002D574D"/>
    <w:rsid w:val="002D65AC"/>
    <w:rsid w:val="0031155A"/>
    <w:rsid w:val="00342E6A"/>
    <w:rsid w:val="003738C5"/>
    <w:rsid w:val="003A3FBE"/>
    <w:rsid w:val="004208A7"/>
    <w:rsid w:val="00441008"/>
    <w:rsid w:val="00442A81"/>
    <w:rsid w:val="005052B6"/>
    <w:rsid w:val="00520856"/>
    <w:rsid w:val="005655B9"/>
    <w:rsid w:val="00573E48"/>
    <w:rsid w:val="005D3610"/>
    <w:rsid w:val="00666EA7"/>
    <w:rsid w:val="006D2F92"/>
    <w:rsid w:val="00732BB3"/>
    <w:rsid w:val="00786ED8"/>
    <w:rsid w:val="007A565A"/>
    <w:rsid w:val="007D2594"/>
    <w:rsid w:val="008E5745"/>
    <w:rsid w:val="00922BE2"/>
    <w:rsid w:val="00943C0D"/>
    <w:rsid w:val="00A44178"/>
    <w:rsid w:val="00A4456A"/>
    <w:rsid w:val="00A87B8F"/>
    <w:rsid w:val="00AA6A53"/>
    <w:rsid w:val="00AC3E16"/>
    <w:rsid w:val="00B11212"/>
    <w:rsid w:val="00B1215A"/>
    <w:rsid w:val="00B412DD"/>
    <w:rsid w:val="00BA3FDB"/>
    <w:rsid w:val="00BC3A16"/>
    <w:rsid w:val="00BD18BB"/>
    <w:rsid w:val="00BD20CE"/>
    <w:rsid w:val="00BD77D5"/>
    <w:rsid w:val="00BE3375"/>
    <w:rsid w:val="00C1247A"/>
    <w:rsid w:val="00C41887"/>
    <w:rsid w:val="00C50159"/>
    <w:rsid w:val="00C54F40"/>
    <w:rsid w:val="00CA65B1"/>
    <w:rsid w:val="00CB547E"/>
    <w:rsid w:val="00CE3354"/>
    <w:rsid w:val="00CF1958"/>
    <w:rsid w:val="00D16EE3"/>
    <w:rsid w:val="00D96B12"/>
    <w:rsid w:val="00DA5752"/>
    <w:rsid w:val="00DB1A76"/>
    <w:rsid w:val="00DB2474"/>
    <w:rsid w:val="00E3315B"/>
    <w:rsid w:val="00F52AD4"/>
    <w:rsid w:val="00F97029"/>
    <w:rsid w:val="00FA7C01"/>
    <w:rsid w:val="01533E55"/>
    <w:rsid w:val="01B41424"/>
    <w:rsid w:val="02AADE23"/>
    <w:rsid w:val="02F52B3C"/>
    <w:rsid w:val="0571EDDC"/>
    <w:rsid w:val="088BF3FB"/>
    <w:rsid w:val="08B6C961"/>
    <w:rsid w:val="0BA4FC23"/>
    <w:rsid w:val="0BEEADD7"/>
    <w:rsid w:val="0D111AEC"/>
    <w:rsid w:val="0E83A898"/>
    <w:rsid w:val="0E869CF5"/>
    <w:rsid w:val="0ECE5D16"/>
    <w:rsid w:val="0FF1659C"/>
    <w:rsid w:val="102A5ADC"/>
    <w:rsid w:val="119F98BD"/>
    <w:rsid w:val="1275CA69"/>
    <w:rsid w:val="130A389F"/>
    <w:rsid w:val="132AFE9C"/>
    <w:rsid w:val="141A2C1B"/>
    <w:rsid w:val="16A31C82"/>
    <w:rsid w:val="16ADBA81"/>
    <w:rsid w:val="16BC44DF"/>
    <w:rsid w:val="19F1440D"/>
    <w:rsid w:val="1A7110EC"/>
    <w:rsid w:val="1B2A5E49"/>
    <w:rsid w:val="1B4E2CF3"/>
    <w:rsid w:val="1B59EB81"/>
    <w:rsid w:val="1ED8919B"/>
    <w:rsid w:val="20C7EDE1"/>
    <w:rsid w:val="21544772"/>
    <w:rsid w:val="217BAD77"/>
    <w:rsid w:val="2258E2DA"/>
    <w:rsid w:val="22CD8AB4"/>
    <w:rsid w:val="256421AF"/>
    <w:rsid w:val="25FC95D4"/>
    <w:rsid w:val="28A9DF78"/>
    <w:rsid w:val="2CBC63D3"/>
    <w:rsid w:val="2CC9ED65"/>
    <w:rsid w:val="2D929ECC"/>
    <w:rsid w:val="2F9091EC"/>
    <w:rsid w:val="31E4B2EC"/>
    <w:rsid w:val="33961992"/>
    <w:rsid w:val="3480F674"/>
    <w:rsid w:val="34BAF937"/>
    <w:rsid w:val="34C1DCDD"/>
    <w:rsid w:val="3560479B"/>
    <w:rsid w:val="37EBA312"/>
    <w:rsid w:val="38F73739"/>
    <w:rsid w:val="3AEAAF81"/>
    <w:rsid w:val="3B90DE35"/>
    <w:rsid w:val="3BB910F6"/>
    <w:rsid w:val="3C2E5FF7"/>
    <w:rsid w:val="3D119AE5"/>
    <w:rsid w:val="3D78AB82"/>
    <w:rsid w:val="3FB43A00"/>
    <w:rsid w:val="407F925F"/>
    <w:rsid w:val="41501C84"/>
    <w:rsid w:val="415A799D"/>
    <w:rsid w:val="41DA26AE"/>
    <w:rsid w:val="42C9C74E"/>
    <w:rsid w:val="45421553"/>
    <w:rsid w:val="461104B8"/>
    <w:rsid w:val="465DEBCC"/>
    <w:rsid w:val="4A1D8B14"/>
    <w:rsid w:val="4AC29C8F"/>
    <w:rsid w:val="4AEACE16"/>
    <w:rsid w:val="4AEF8319"/>
    <w:rsid w:val="4BA97901"/>
    <w:rsid w:val="4C6ADFB2"/>
    <w:rsid w:val="4DEDEA2B"/>
    <w:rsid w:val="4E48DAD3"/>
    <w:rsid w:val="4FF1AA81"/>
    <w:rsid w:val="550F2A05"/>
    <w:rsid w:val="553C4975"/>
    <w:rsid w:val="5692CFB2"/>
    <w:rsid w:val="56A1C9CE"/>
    <w:rsid w:val="59D52CA0"/>
    <w:rsid w:val="5C3EF8F1"/>
    <w:rsid w:val="5CF5C7E7"/>
    <w:rsid w:val="5F538FE4"/>
    <w:rsid w:val="609AC535"/>
    <w:rsid w:val="60A13C3D"/>
    <w:rsid w:val="62F21364"/>
    <w:rsid w:val="638AE883"/>
    <w:rsid w:val="65AFAF78"/>
    <w:rsid w:val="65DC84A3"/>
    <w:rsid w:val="66D25D93"/>
    <w:rsid w:val="6782536F"/>
    <w:rsid w:val="6AE3A347"/>
    <w:rsid w:val="6B1517F9"/>
    <w:rsid w:val="6B246C81"/>
    <w:rsid w:val="6C3EEAF9"/>
    <w:rsid w:val="6D575216"/>
    <w:rsid w:val="70B01709"/>
    <w:rsid w:val="724CA7CB"/>
    <w:rsid w:val="730F40E7"/>
    <w:rsid w:val="760A2821"/>
    <w:rsid w:val="765CC36F"/>
    <w:rsid w:val="774E2792"/>
    <w:rsid w:val="77B45B33"/>
    <w:rsid w:val="79021B68"/>
    <w:rsid w:val="7938A71D"/>
    <w:rsid w:val="7942EA23"/>
    <w:rsid w:val="79453DC7"/>
    <w:rsid w:val="7AB4425E"/>
    <w:rsid w:val="7BC3DAEE"/>
    <w:rsid w:val="7BFDBAE4"/>
    <w:rsid w:val="7D0B71C4"/>
    <w:rsid w:val="7DE2133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8320C"/>
  <w15:docId w15:val="{A8223105-3E36-4162-A6EE-5FD62C2F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uiPriority w:val="1"/>
    <w:qFormat/>
    <w:pPr>
      <w:ind w:left="474" w:hanging="360"/>
      <w:outlineLvl w:val="0"/>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lang w:val="en-US"/>
    </w:rPr>
  </w:style>
  <w:style w:type="paragraph" w:styleId="Title">
    <w:name w:val="Title"/>
    <w:basedOn w:val="Normal"/>
    <w:uiPriority w:val="1"/>
    <w:qFormat/>
    <w:pPr>
      <w:spacing w:before="43"/>
      <w:ind w:left="788"/>
    </w:pPr>
    <w:rPr>
      <w:b/>
      <w:bCs/>
      <w:sz w:val="28"/>
      <w:szCs w:val="28"/>
      <w:lang w:val="en-US"/>
    </w:rPr>
  </w:style>
  <w:style w:type="paragraph" w:styleId="ListParagraph">
    <w:name w:val="List Paragraph"/>
    <w:basedOn w:val="Normal"/>
    <w:uiPriority w:val="1"/>
    <w:qFormat/>
    <w:pPr>
      <w:spacing w:before="40"/>
      <w:ind w:left="834" w:hanging="361"/>
    </w:pPr>
    <w:rPr>
      <w:lang w:val="en-US"/>
    </w:rPr>
  </w:style>
  <w:style w:type="paragraph" w:customStyle="1" w:styleId="TableParagraph">
    <w:name w:val="Table Paragraph"/>
    <w:basedOn w:val="Normal"/>
    <w:uiPriority w:val="1"/>
    <w:qFormat/>
    <w:rPr>
      <w:lang w:val="en-US"/>
    </w:rPr>
  </w:style>
  <w:style w:type="character" w:styleId="Hyperlink">
    <w:name w:val="Hyperlink"/>
    <w:basedOn w:val="DefaultParagraphFont"/>
    <w:uiPriority w:val="99"/>
    <w:unhideWhenUsed/>
    <w:rsid w:val="00CE3354"/>
    <w:rPr>
      <w:color w:val="0000FF" w:themeColor="hyperlink"/>
      <w:u w:val="single"/>
    </w:rPr>
  </w:style>
  <w:style w:type="character" w:styleId="FollowedHyperlink">
    <w:name w:val="FollowedHyperlink"/>
    <w:basedOn w:val="DefaultParagraphFont"/>
    <w:uiPriority w:val="99"/>
    <w:semiHidden/>
    <w:unhideWhenUsed/>
    <w:rsid w:val="007D2594"/>
    <w:rPr>
      <w:color w:val="800080" w:themeColor="followedHyperlink"/>
      <w:u w:val="single"/>
    </w:rPr>
  </w:style>
  <w:style w:type="character" w:customStyle="1" w:styleId="normaltextrun">
    <w:name w:val="normaltextrun"/>
    <w:basedOn w:val="DefaultParagraphFont"/>
    <w:rsid w:val="00F52AD4"/>
  </w:style>
  <w:style w:type="paragraph" w:styleId="Header">
    <w:name w:val="header"/>
    <w:basedOn w:val="Normal"/>
    <w:link w:val="HeaderChar"/>
    <w:uiPriority w:val="99"/>
    <w:unhideWhenUsed/>
    <w:rsid w:val="00F52AD4"/>
    <w:pPr>
      <w:tabs>
        <w:tab w:val="center" w:pos="4513"/>
        <w:tab w:val="right" w:pos="9026"/>
      </w:tabs>
    </w:pPr>
  </w:style>
  <w:style w:type="character" w:customStyle="1" w:styleId="HeaderChar">
    <w:name w:val="Header Char"/>
    <w:basedOn w:val="DefaultParagraphFont"/>
    <w:link w:val="Header"/>
    <w:uiPriority w:val="99"/>
    <w:rsid w:val="00F52AD4"/>
    <w:rPr>
      <w:rFonts w:ascii="Calibri" w:eastAsia="Calibri" w:hAnsi="Calibri" w:cs="Calibri"/>
      <w:lang w:val="en-GB"/>
    </w:rPr>
  </w:style>
  <w:style w:type="paragraph" w:styleId="Footer">
    <w:name w:val="footer"/>
    <w:basedOn w:val="Normal"/>
    <w:link w:val="FooterChar"/>
    <w:uiPriority w:val="99"/>
    <w:unhideWhenUsed/>
    <w:rsid w:val="00F52AD4"/>
    <w:pPr>
      <w:tabs>
        <w:tab w:val="center" w:pos="4513"/>
        <w:tab w:val="right" w:pos="9026"/>
      </w:tabs>
    </w:pPr>
  </w:style>
  <w:style w:type="character" w:customStyle="1" w:styleId="FooterChar">
    <w:name w:val="Footer Char"/>
    <w:basedOn w:val="DefaultParagraphFont"/>
    <w:link w:val="Footer"/>
    <w:uiPriority w:val="99"/>
    <w:rsid w:val="00F52AD4"/>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src.ukri.org/about-us/what-is-social-science/social-science-disciplines/" TargetMode="External"/><Relationship Id="rId18" Type="http://schemas.openxmlformats.org/officeDocument/2006/relationships/hyperlink" Target="mailto:Michael.g.gray@glasgow.ac.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Michael.G.Gray@glasgow.ac.uk" TargetMode="External"/><Relationship Id="rId17" Type="http://schemas.openxmlformats.org/officeDocument/2006/relationships/hyperlink" Target="mailto:morven.fraser-walther@glasgow.ac.uk" TargetMode="External"/><Relationship Id="rId2" Type="http://schemas.openxmlformats.org/officeDocument/2006/relationships/customXml" Target="../customXml/item2.xml"/><Relationship Id="rId16" Type="http://schemas.openxmlformats.org/officeDocument/2006/relationships/hyperlink" Target="mailto:socsci-esrc-iaa@glasgow.ac.uk" TargetMode="External"/><Relationship Id="rId20" Type="http://schemas.openxmlformats.org/officeDocument/2006/relationships/hyperlink" Target="mailto:socsci-esrc-iaa@glasgow.ac.uk,%20michael.g.gray@glasgow.ac.uk?subject=ABC%20Seed%20Fund%20Appli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rc.ukri.org/" TargetMode="External"/><Relationship Id="rId5" Type="http://schemas.openxmlformats.org/officeDocument/2006/relationships/numbering" Target="numbering.xml"/><Relationship Id="rId15" Type="http://schemas.openxmlformats.org/officeDocument/2006/relationships/hyperlink" Target="mailto:socsci-esrc-iaa@glasgow.ac.uk,%20michael.g.gray@glasgow.ac.uk?subject=ABC%20Seed%20Fund%20Applicatio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ocsci-esrc-iaa@glasgow.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chael.G.Gray@glasgow.ac.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206CE2F2CB0B94A9855BF08851EC576" ma:contentTypeVersion="8" ma:contentTypeDescription="Create a new document." ma:contentTypeScope="" ma:versionID="910ae3cc87eb3c446974055cd572d5f6">
  <xsd:schema xmlns:xsd="http://www.w3.org/2001/XMLSchema" xmlns:xs="http://www.w3.org/2001/XMLSchema" xmlns:p="http://schemas.microsoft.com/office/2006/metadata/properties" xmlns:ns3="11912748-773b-447d-bf53-fd1aa9f6bac8" xmlns:ns4="bbfd93b3-1d5a-4e4a-94b1-01cb21bf2afa" targetNamespace="http://schemas.microsoft.com/office/2006/metadata/properties" ma:root="true" ma:fieldsID="47468023c71707244c2467377b255a3a" ns3:_="" ns4:_="">
    <xsd:import namespace="11912748-773b-447d-bf53-fd1aa9f6bac8"/>
    <xsd:import namespace="bbfd93b3-1d5a-4e4a-94b1-01cb21bf2af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12748-773b-447d-bf53-fd1aa9f6b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d93b3-1d5a-4e4a-94b1-01cb21bf2a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D5DAAC-2020-4F00-AAE9-5C5320E897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727A0C-0FCD-4CFB-BA0D-35F1A085E72F}">
  <ds:schemaRefs>
    <ds:schemaRef ds:uri="http://schemas.openxmlformats.org/officeDocument/2006/bibliography"/>
  </ds:schemaRefs>
</ds:datastoreItem>
</file>

<file path=customXml/itemProps3.xml><?xml version="1.0" encoding="utf-8"?>
<ds:datastoreItem xmlns:ds="http://schemas.openxmlformats.org/officeDocument/2006/customXml" ds:itemID="{8FDAA991-8191-4E52-9CAA-D29DF7C72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912748-773b-447d-bf53-fd1aa9f6bac8"/>
    <ds:schemaRef ds:uri="bbfd93b3-1d5a-4e4a-94b1-01cb21bf2a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FC8F88-5A3B-4827-A285-8E026D783C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1506</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Arts and Humanities Research Fund - Guidance Notes</vt:lpstr>
    </vt:vector>
  </TitlesOfParts>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Arts and Humanities Research Fund - Guidance Notes</dc:title>
  <dc:subject/>
  <dc:creator>nsgmb</dc:creator>
  <cp:keywords/>
  <dc:description/>
  <cp:lastModifiedBy>Kyle Taggart</cp:lastModifiedBy>
  <cp:revision>2</cp:revision>
  <dcterms:created xsi:type="dcterms:W3CDTF">2021-01-14T12:46:00Z</dcterms:created>
  <dcterms:modified xsi:type="dcterms:W3CDTF">2021-01-14T12:46:00Z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2020-07-15T00:00:00Z</vt:filetime>
  </property>
  <property fmtid="{D5CDD505-2E9C-101B-9397-08002B2CF9AE}" pid="3" name="Creator">
    <vt:lpwstr>Microsoft® Word 2016</vt:lpwstr>
  </property>
  <property fmtid="{D5CDD505-2E9C-101B-9397-08002B2CF9AE}" pid="4" name="LastSaved">
    <vt:filetime>2020-07-22T00:00:00Z</vt:filetime>
  </property>
  <property fmtid="{D5CDD505-2E9C-101B-9397-08002B2CF9AE}" pid="5" name="ContentTypeId">
    <vt:lpwstr>0x0101006206CE2F2CB0B94A9855BF08851EC576</vt:lpwstr>
  </property>
</Properties>
</file>