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612" w:type="dxa"/>
        <w:tblLook w:val="01E0" w:firstRow="1" w:lastRow="1" w:firstColumn="1" w:lastColumn="1" w:noHBand="0" w:noVBand="0"/>
      </w:tblPr>
      <w:tblGrid>
        <w:gridCol w:w="3600"/>
        <w:gridCol w:w="6300"/>
      </w:tblGrid>
      <w:tr w:rsidR="00E7524B" w:rsidRPr="00065510" w14:paraId="6AF4C8B2" w14:textId="77777777" w:rsidTr="00D37A4E">
        <w:trPr>
          <w:trHeight w:val="1150"/>
        </w:trPr>
        <w:tc>
          <w:tcPr>
            <w:tcW w:w="3600" w:type="dxa"/>
            <w:tcBorders>
              <w:top w:val="nil"/>
              <w:left w:val="nil"/>
              <w:bottom w:val="nil"/>
              <w:right w:val="single" w:sz="4" w:space="0" w:color="auto"/>
            </w:tcBorders>
            <w:hideMark/>
          </w:tcPr>
          <w:p w14:paraId="7A3B2624" w14:textId="77777777" w:rsidR="00E7524B" w:rsidRPr="00065510" w:rsidRDefault="00E7524B" w:rsidP="008B2AE7">
            <w:pPr>
              <w:pStyle w:val="Header"/>
            </w:pPr>
            <w:r w:rsidRPr="00065510">
              <w:rPr>
                <w:noProof/>
                <w:lang w:eastAsia="en-GB"/>
              </w:rPr>
              <w:drawing>
                <wp:inline distT="0" distB="0" distL="0" distR="0" wp14:anchorId="12C20B68" wp14:editId="393C5705">
                  <wp:extent cx="1981200" cy="619125"/>
                  <wp:effectExtent l="0" t="0" r="0" b="9525"/>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inline>
              </w:drawing>
            </w:r>
          </w:p>
        </w:tc>
        <w:tc>
          <w:tcPr>
            <w:tcW w:w="6300" w:type="dxa"/>
            <w:tcBorders>
              <w:top w:val="nil"/>
              <w:left w:val="single" w:sz="4" w:space="0" w:color="auto"/>
              <w:bottom w:val="nil"/>
              <w:right w:val="nil"/>
            </w:tcBorders>
          </w:tcPr>
          <w:p w14:paraId="4A331A1B" w14:textId="77777777" w:rsidR="00E7524B" w:rsidRPr="00065510" w:rsidRDefault="00E7524B" w:rsidP="008B2AE7">
            <w:pPr>
              <w:pStyle w:val="Header"/>
            </w:pPr>
            <w:r w:rsidRPr="00065510">
              <w:t>College of Medical, Veterinary &amp; Life Sciences</w:t>
            </w:r>
          </w:p>
          <w:p w14:paraId="257D4E5C" w14:textId="77777777" w:rsidR="00E7524B" w:rsidRPr="00065510" w:rsidRDefault="00E7524B" w:rsidP="008B2AE7">
            <w:pPr>
              <w:pStyle w:val="Header"/>
            </w:pPr>
            <w:r w:rsidRPr="00065510">
              <w:t>School of Medicine</w:t>
            </w:r>
          </w:p>
          <w:p w14:paraId="5333DD03" w14:textId="77777777" w:rsidR="00E7524B" w:rsidRPr="00065510" w:rsidRDefault="00E7524B" w:rsidP="008B2AE7">
            <w:pPr>
              <w:pStyle w:val="Header"/>
            </w:pPr>
            <w:r w:rsidRPr="00065510">
              <w:t>Nursing &amp; Health Care School</w:t>
            </w:r>
          </w:p>
          <w:p w14:paraId="07B2A1C5" w14:textId="77777777" w:rsidR="00E7524B" w:rsidRPr="00065510" w:rsidRDefault="00E7524B" w:rsidP="008B2AE7">
            <w:pPr>
              <w:pStyle w:val="Header"/>
            </w:pPr>
          </w:p>
        </w:tc>
      </w:tr>
    </w:tbl>
    <w:p w14:paraId="4BC45577" w14:textId="77777777" w:rsidR="002C0B7F" w:rsidRPr="00065510" w:rsidRDefault="002C0B7F" w:rsidP="008B2AE7"/>
    <w:p w14:paraId="460F995C" w14:textId="77777777" w:rsidR="00E7524B" w:rsidRPr="00065510" w:rsidRDefault="00E7524B" w:rsidP="008B2AE7"/>
    <w:p w14:paraId="5F7B442C" w14:textId="77777777" w:rsidR="00E7524B" w:rsidRPr="00065510" w:rsidRDefault="00E7524B" w:rsidP="008B2AE7"/>
    <w:p w14:paraId="16F33F74" w14:textId="77777777" w:rsidR="00E7524B" w:rsidRPr="00065510" w:rsidRDefault="00E7524B" w:rsidP="008B2AE7"/>
    <w:p w14:paraId="0CD5F519" w14:textId="77777777" w:rsidR="00E7524B" w:rsidRPr="00065510" w:rsidRDefault="00E7524B" w:rsidP="008B2AE7"/>
    <w:p w14:paraId="07287D27" w14:textId="77777777" w:rsidR="00E7524B" w:rsidRPr="00065510" w:rsidRDefault="00E7524B" w:rsidP="008B2AE7"/>
    <w:p w14:paraId="3755F611" w14:textId="77777777" w:rsidR="00E7524B" w:rsidRPr="00065510" w:rsidRDefault="00E7524B" w:rsidP="008B2AE7"/>
    <w:p w14:paraId="422B310E" w14:textId="77777777" w:rsidR="008B2AE7" w:rsidRDefault="008B2AE7" w:rsidP="008B2AE7">
      <w:pPr>
        <w:jc w:val="center"/>
        <w:rPr>
          <w:b/>
          <w:bCs/>
          <w:sz w:val="48"/>
          <w:szCs w:val="48"/>
        </w:rPr>
      </w:pPr>
      <w:r w:rsidRPr="00CE0E44">
        <w:rPr>
          <w:b/>
          <w:bCs/>
          <w:sz w:val="48"/>
          <w:szCs w:val="48"/>
        </w:rPr>
        <w:t xml:space="preserve">Nursing </w:t>
      </w:r>
      <w:r>
        <w:rPr>
          <w:b/>
          <w:bCs/>
          <w:sz w:val="48"/>
          <w:szCs w:val="48"/>
        </w:rPr>
        <w:t>and</w:t>
      </w:r>
      <w:r w:rsidRPr="00CE0E44">
        <w:rPr>
          <w:b/>
          <w:bCs/>
          <w:sz w:val="48"/>
          <w:szCs w:val="48"/>
        </w:rPr>
        <w:t xml:space="preserve"> Health Care School</w:t>
      </w:r>
    </w:p>
    <w:p w14:paraId="0E05BDD5" w14:textId="77777777" w:rsidR="008B2AE7" w:rsidRPr="00CE0E44" w:rsidRDefault="008B2AE7" w:rsidP="008B2AE7">
      <w:pPr>
        <w:jc w:val="center"/>
        <w:rPr>
          <w:b/>
          <w:bCs/>
          <w:sz w:val="48"/>
          <w:szCs w:val="48"/>
        </w:rPr>
      </w:pPr>
    </w:p>
    <w:p w14:paraId="0D503C65" w14:textId="77777777" w:rsidR="008B2AE7" w:rsidRDefault="008B2AE7" w:rsidP="008B2AE7">
      <w:pPr>
        <w:jc w:val="center"/>
        <w:rPr>
          <w:b/>
          <w:bCs/>
          <w:sz w:val="48"/>
          <w:szCs w:val="48"/>
        </w:rPr>
      </w:pPr>
      <w:r w:rsidRPr="00CE0E44">
        <w:rPr>
          <w:b/>
          <w:bCs/>
          <w:sz w:val="48"/>
          <w:szCs w:val="48"/>
        </w:rPr>
        <w:t xml:space="preserve">Bachelor of Nursing </w:t>
      </w:r>
      <w:r>
        <w:rPr>
          <w:b/>
          <w:bCs/>
          <w:sz w:val="48"/>
          <w:szCs w:val="48"/>
        </w:rPr>
        <w:t xml:space="preserve">(Hons) </w:t>
      </w:r>
    </w:p>
    <w:p w14:paraId="5A29A204" w14:textId="77777777" w:rsidR="008B2AE7" w:rsidRDefault="008B2AE7" w:rsidP="008B2AE7">
      <w:pPr>
        <w:rPr>
          <w:b/>
          <w:bCs/>
          <w:sz w:val="48"/>
          <w:szCs w:val="48"/>
        </w:rPr>
      </w:pPr>
    </w:p>
    <w:p w14:paraId="0A395D8E" w14:textId="77777777" w:rsidR="008B2AE7" w:rsidRDefault="008B2AE7" w:rsidP="008B2AE7">
      <w:pPr>
        <w:jc w:val="center"/>
        <w:rPr>
          <w:b/>
          <w:bCs/>
          <w:sz w:val="48"/>
          <w:szCs w:val="48"/>
        </w:rPr>
      </w:pPr>
      <w:r>
        <w:rPr>
          <w:b/>
          <w:bCs/>
          <w:sz w:val="48"/>
          <w:szCs w:val="48"/>
        </w:rPr>
        <w:t>Course Handbook</w:t>
      </w:r>
    </w:p>
    <w:p w14:paraId="55C6CBDA" w14:textId="77777777" w:rsidR="008B2AE7" w:rsidRDefault="008B2AE7" w:rsidP="008B2AE7">
      <w:pPr>
        <w:jc w:val="center"/>
        <w:rPr>
          <w:b/>
          <w:bCs/>
          <w:sz w:val="48"/>
          <w:szCs w:val="48"/>
        </w:rPr>
      </w:pPr>
    </w:p>
    <w:p w14:paraId="46875E09" w14:textId="0E329891" w:rsidR="008B2AE7" w:rsidRDefault="008B2AE7" w:rsidP="008B2AE7">
      <w:pPr>
        <w:jc w:val="center"/>
        <w:rPr>
          <w:b/>
          <w:bCs/>
          <w:sz w:val="48"/>
          <w:szCs w:val="48"/>
        </w:rPr>
      </w:pPr>
      <w:r>
        <w:rPr>
          <w:b/>
          <w:bCs/>
          <w:sz w:val="48"/>
          <w:szCs w:val="48"/>
        </w:rPr>
        <w:t>Practice Learning Experience 1, 2 &amp; 3</w:t>
      </w:r>
    </w:p>
    <w:p w14:paraId="4613B1B1" w14:textId="77777777" w:rsidR="00B7681B" w:rsidRDefault="00B7681B" w:rsidP="008B2AE7">
      <w:pPr>
        <w:jc w:val="center"/>
        <w:rPr>
          <w:b/>
          <w:bCs/>
          <w:sz w:val="48"/>
          <w:szCs w:val="48"/>
        </w:rPr>
      </w:pPr>
    </w:p>
    <w:p w14:paraId="522F5211" w14:textId="11BE4D16" w:rsidR="008B2AE7" w:rsidRDefault="008B2AE7" w:rsidP="008B2AE7">
      <w:pPr>
        <w:jc w:val="center"/>
        <w:rPr>
          <w:b/>
          <w:bCs/>
          <w:sz w:val="48"/>
          <w:szCs w:val="48"/>
        </w:rPr>
      </w:pPr>
      <w:r>
        <w:rPr>
          <w:b/>
          <w:bCs/>
          <w:sz w:val="48"/>
          <w:szCs w:val="48"/>
        </w:rPr>
        <w:t xml:space="preserve">Course Codes: </w:t>
      </w:r>
      <w:r w:rsidRPr="00621434">
        <w:rPr>
          <w:b/>
          <w:bCs/>
          <w:color w:val="FF0000"/>
          <w:sz w:val="48"/>
          <w:szCs w:val="48"/>
        </w:rPr>
        <w:t>TBC*</w:t>
      </w:r>
    </w:p>
    <w:p w14:paraId="7C6C24FF" w14:textId="77777777" w:rsidR="008B2AE7" w:rsidRPr="009F5419" w:rsidRDefault="008B2AE7" w:rsidP="008B2AE7">
      <w:pPr>
        <w:jc w:val="center"/>
        <w:rPr>
          <w:b/>
          <w:bCs/>
          <w:sz w:val="48"/>
          <w:szCs w:val="48"/>
        </w:rPr>
      </w:pPr>
    </w:p>
    <w:p w14:paraId="5BD44E22" w14:textId="77777777" w:rsidR="008B2AE7" w:rsidRPr="00CE0E44" w:rsidRDefault="008B2AE7" w:rsidP="008B2AE7">
      <w:pPr>
        <w:jc w:val="center"/>
        <w:rPr>
          <w:b/>
          <w:bCs/>
          <w:sz w:val="48"/>
          <w:szCs w:val="48"/>
        </w:rPr>
      </w:pPr>
      <w:r>
        <w:rPr>
          <w:b/>
          <w:bCs/>
          <w:sz w:val="48"/>
          <w:szCs w:val="48"/>
        </w:rPr>
        <w:t xml:space="preserve"> 2020-21</w:t>
      </w:r>
    </w:p>
    <w:p w14:paraId="02F08E64" w14:textId="77777777" w:rsidR="00B7681B" w:rsidRDefault="00B7681B" w:rsidP="008B2AE7"/>
    <w:p w14:paraId="18C6E65B" w14:textId="50C0790B" w:rsidR="00E7524B" w:rsidRPr="00065510" w:rsidRDefault="00E7524B" w:rsidP="008B2AE7">
      <w:r w:rsidRPr="00065510">
        <w:br w:type="page"/>
      </w:r>
    </w:p>
    <w:sdt>
      <w:sdtPr>
        <w:rPr>
          <w:rFonts w:asciiTheme="minorBidi" w:eastAsiaTheme="majorEastAsia" w:hAnsiTheme="minorBidi" w:cstheme="minorBidi"/>
          <w:lang w:eastAsia="en-US" w:bidi="ar-SA"/>
        </w:rPr>
        <w:id w:val="-1240870218"/>
        <w:docPartObj>
          <w:docPartGallery w:val="Table of Contents"/>
          <w:docPartUnique/>
        </w:docPartObj>
      </w:sdtPr>
      <w:sdtEndPr>
        <w:rPr>
          <w:noProof/>
        </w:rPr>
      </w:sdtEndPr>
      <w:sdtContent>
        <w:p w14:paraId="25A02494" w14:textId="5409296C" w:rsidR="007B7B75" w:rsidRPr="005F73AA" w:rsidRDefault="00795FDE" w:rsidP="008B2AE7">
          <w:pPr>
            <w:pStyle w:val="BodyText"/>
            <w:rPr>
              <w:b/>
              <w:bCs/>
              <w:sz w:val="28"/>
              <w:szCs w:val="28"/>
            </w:rPr>
          </w:pPr>
          <w:r w:rsidRPr="005F73AA">
            <w:rPr>
              <w:b/>
              <w:bCs/>
              <w:sz w:val="28"/>
              <w:szCs w:val="28"/>
            </w:rPr>
            <w:t>Contents</w:t>
          </w:r>
        </w:p>
        <w:p w14:paraId="7E86FBDB" w14:textId="77777777" w:rsidR="00795FDE" w:rsidRPr="00795FDE" w:rsidRDefault="00795FDE" w:rsidP="008B2AE7">
          <w:pPr>
            <w:pStyle w:val="BodyText"/>
          </w:pPr>
        </w:p>
        <w:p w14:paraId="1E3DF680" w14:textId="4B523AA4" w:rsidR="00FB3BD7" w:rsidRDefault="007B7B75">
          <w:pPr>
            <w:pStyle w:val="TOC1"/>
            <w:tabs>
              <w:tab w:val="left" w:pos="660"/>
              <w:tab w:val="right" w:leader="dot" w:pos="9016"/>
            </w:tabs>
            <w:rPr>
              <w:rFonts w:asciiTheme="minorHAnsi" w:eastAsiaTheme="minorEastAsia" w:hAnsiTheme="minorHAnsi"/>
              <w:noProof/>
              <w:sz w:val="22"/>
              <w:szCs w:val="22"/>
              <w:lang w:eastAsia="zh-CN"/>
            </w:rPr>
          </w:pPr>
          <w:r>
            <w:fldChar w:fldCharType="begin"/>
          </w:r>
          <w:r>
            <w:instrText xml:space="preserve"> TOC \o "1-3" \h \z \u </w:instrText>
          </w:r>
          <w:r>
            <w:fldChar w:fldCharType="separate"/>
          </w:r>
          <w:hyperlink w:anchor="_Toc34911088" w:history="1">
            <w:r w:rsidR="00FB3BD7" w:rsidRPr="00215F8D">
              <w:rPr>
                <w:rStyle w:val="Hyperlink"/>
                <w:noProof/>
              </w:rPr>
              <w:t>1.</w:t>
            </w:r>
            <w:r w:rsidR="00FB3BD7">
              <w:rPr>
                <w:rFonts w:asciiTheme="minorHAnsi" w:eastAsiaTheme="minorEastAsia" w:hAnsiTheme="minorHAnsi"/>
                <w:noProof/>
                <w:sz w:val="22"/>
                <w:szCs w:val="22"/>
                <w:lang w:eastAsia="zh-CN"/>
              </w:rPr>
              <w:tab/>
            </w:r>
            <w:r w:rsidR="00FB3BD7" w:rsidRPr="00215F8D">
              <w:rPr>
                <w:rStyle w:val="Hyperlink"/>
                <w:noProof/>
              </w:rPr>
              <w:t>Welcome</w:t>
            </w:r>
            <w:r w:rsidR="00FB3BD7">
              <w:rPr>
                <w:noProof/>
                <w:webHidden/>
              </w:rPr>
              <w:tab/>
            </w:r>
            <w:r w:rsidR="00FB3BD7">
              <w:rPr>
                <w:noProof/>
                <w:webHidden/>
              </w:rPr>
              <w:fldChar w:fldCharType="begin"/>
            </w:r>
            <w:r w:rsidR="00FB3BD7">
              <w:rPr>
                <w:noProof/>
                <w:webHidden/>
              </w:rPr>
              <w:instrText xml:space="preserve"> PAGEREF _Toc34911088 \h </w:instrText>
            </w:r>
            <w:r w:rsidR="00FB3BD7">
              <w:rPr>
                <w:noProof/>
                <w:webHidden/>
              </w:rPr>
            </w:r>
            <w:r w:rsidR="00FB3BD7">
              <w:rPr>
                <w:noProof/>
                <w:webHidden/>
              </w:rPr>
              <w:fldChar w:fldCharType="separate"/>
            </w:r>
            <w:r w:rsidR="00FB3BD7">
              <w:rPr>
                <w:noProof/>
                <w:webHidden/>
              </w:rPr>
              <w:t>3</w:t>
            </w:r>
            <w:r w:rsidR="00FB3BD7">
              <w:rPr>
                <w:noProof/>
                <w:webHidden/>
              </w:rPr>
              <w:fldChar w:fldCharType="end"/>
            </w:r>
          </w:hyperlink>
        </w:p>
        <w:p w14:paraId="4A2647EB" w14:textId="31AAA260"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089" w:history="1">
            <w:r w:rsidR="00FB3BD7" w:rsidRPr="00215F8D">
              <w:rPr>
                <w:rStyle w:val="Hyperlink"/>
                <w:noProof/>
              </w:rPr>
              <w:t>2.</w:t>
            </w:r>
            <w:r w:rsidR="00FB3BD7">
              <w:rPr>
                <w:rFonts w:asciiTheme="minorHAnsi" w:eastAsiaTheme="minorEastAsia" w:hAnsiTheme="minorHAnsi"/>
                <w:noProof/>
                <w:sz w:val="22"/>
                <w:szCs w:val="22"/>
                <w:lang w:eastAsia="zh-CN"/>
              </w:rPr>
              <w:tab/>
            </w:r>
            <w:r w:rsidR="00FB3BD7" w:rsidRPr="00215F8D">
              <w:rPr>
                <w:rStyle w:val="Hyperlink"/>
                <w:noProof/>
              </w:rPr>
              <w:t>Course details</w:t>
            </w:r>
            <w:r w:rsidR="00FB3BD7">
              <w:rPr>
                <w:noProof/>
                <w:webHidden/>
              </w:rPr>
              <w:tab/>
            </w:r>
            <w:r w:rsidR="00FB3BD7">
              <w:rPr>
                <w:noProof/>
                <w:webHidden/>
              </w:rPr>
              <w:fldChar w:fldCharType="begin"/>
            </w:r>
            <w:r w:rsidR="00FB3BD7">
              <w:rPr>
                <w:noProof/>
                <w:webHidden/>
              </w:rPr>
              <w:instrText xml:space="preserve"> PAGEREF _Toc34911089 \h </w:instrText>
            </w:r>
            <w:r w:rsidR="00FB3BD7">
              <w:rPr>
                <w:noProof/>
                <w:webHidden/>
              </w:rPr>
            </w:r>
            <w:r w:rsidR="00FB3BD7">
              <w:rPr>
                <w:noProof/>
                <w:webHidden/>
              </w:rPr>
              <w:fldChar w:fldCharType="separate"/>
            </w:r>
            <w:r w:rsidR="00FB3BD7">
              <w:rPr>
                <w:noProof/>
                <w:webHidden/>
              </w:rPr>
              <w:t>4</w:t>
            </w:r>
            <w:r w:rsidR="00FB3BD7">
              <w:rPr>
                <w:noProof/>
                <w:webHidden/>
              </w:rPr>
              <w:fldChar w:fldCharType="end"/>
            </w:r>
          </w:hyperlink>
        </w:p>
        <w:p w14:paraId="39A1DDC9" w14:textId="206F5131"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0" w:history="1">
            <w:r w:rsidR="00FB3BD7" w:rsidRPr="00215F8D">
              <w:rPr>
                <w:rStyle w:val="Hyperlink"/>
                <w:noProof/>
                <w14:scene3d>
                  <w14:camera w14:prst="orthographicFront"/>
                  <w14:lightRig w14:rig="threePt" w14:dir="t">
                    <w14:rot w14:lat="0" w14:lon="0" w14:rev="0"/>
                  </w14:lightRig>
                </w14:scene3d>
              </w:rPr>
              <w:t>2.1.</w:t>
            </w:r>
            <w:r w:rsidR="00FB3BD7">
              <w:rPr>
                <w:rFonts w:asciiTheme="minorHAnsi" w:eastAsiaTheme="minorEastAsia" w:hAnsiTheme="minorHAnsi"/>
                <w:noProof/>
                <w:sz w:val="22"/>
                <w:szCs w:val="22"/>
                <w:lang w:eastAsia="zh-CN"/>
              </w:rPr>
              <w:tab/>
            </w:r>
            <w:r w:rsidR="00FB3BD7" w:rsidRPr="00215F8D">
              <w:rPr>
                <w:rStyle w:val="Hyperlink"/>
                <w:noProof/>
              </w:rPr>
              <w:t>Information about practice learning experience</w:t>
            </w:r>
            <w:r w:rsidR="00FB3BD7">
              <w:rPr>
                <w:noProof/>
                <w:webHidden/>
              </w:rPr>
              <w:tab/>
            </w:r>
            <w:r w:rsidR="00FB3BD7">
              <w:rPr>
                <w:noProof/>
                <w:webHidden/>
              </w:rPr>
              <w:fldChar w:fldCharType="begin"/>
            </w:r>
            <w:r w:rsidR="00FB3BD7">
              <w:rPr>
                <w:noProof/>
                <w:webHidden/>
              </w:rPr>
              <w:instrText xml:space="preserve"> PAGEREF _Toc34911090 \h </w:instrText>
            </w:r>
            <w:r w:rsidR="00FB3BD7">
              <w:rPr>
                <w:noProof/>
                <w:webHidden/>
              </w:rPr>
            </w:r>
            <w:r w:rsidR="00FB3BD7">
              <w:rPr>
                <w:noProof/>
                <w:webHidden/>
              </w:rPr>
              <w:fldChar w:fldCharType="separate"/>
            </w:r>
            <w:r w:rsidR="00FB3BD7">
              <w:rPr>
                <w:noProof/>
                <w:webHidden/>
              </w:rPr>
              <w:t>4</w:t>
            </w:r>
            <w:r w:rsidR="00FB3BD7">
              <w:rPr>
                <w:noProof/>
                <w:webHidden/>
              </w:rPr>
              <w:fldChar w:fldCharType="end"/>
            </w:r>
          </w:hyperlink>
        </w:p>
        <w:p w14:paraId="11C63294" w14:textId="1720BBFA"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1" w:history="1">
            <w:r w:rsidR="00FB3BD7" w:rsidRPr="00215F8D">
              <w:rPr>
                <w:rStyle w:val="Hyperlink"/>
                <w:noProof/>
                <w14:scene3d>
                  <w14:camera w14:prst="orthographicFront"/>
                  <w14:lightRig w14:rig="threePt" w14:dir="t">
                    <w14:rot w14:lat="0" w14:lon="0" w14:rev="0"/>
                  </w14:lightRig>
                </w14:scene3d>
              </w:rPr>
              <w:t>2.2.</w:t>
            </w:r>
            <w:r w:rsidR="00FB3BD7">
              <w:rPr>
                <w:rFonts w:asciiTheme="minorHAnsi" w:eastAsiaTheme="minorEastAsia" w:hAnsiTheme="minorHAnsi"/>
                <w:noProof/>
                <w:sz w:val="22"/>
                <w:szCs w:val="22"/>
                <w:lang w:eastAsia="zh-CN"/>
              </w:rPr>
              <w:tab/>
            </w:r>
            <w:r w:rsidR="00FB3BD7" w:rsidRPr="00215F8D">
              <w:rPr>
                <w:rStyle w:val="Hyperlink"/>
                <w:noProof/>
              </w:rPr>
              <w:t>Types of PLE</w:t>
            </w:r>
            <w:r w:rsidR="00FB3BD7">
              <w:rPr>
                <w:noProof/>
                <w:webHidden/>
              </w:rPr>
              <w:tab/>
            </w:r>
            <w:r w:rsidR="00FB3BD7">
              <w:rPr>
                <w:noProof/>
                <w:webHidden/>
              </w:rPr>
              <w:fldChar w:fldCharType="begin"/>
            </w:r>
            <w:r w:rsidR="00FB3BD7">
              <w:rPr>
                <w:noProof/>
                <w:webHidden/>
              </w:rPr>
              <w:instrText xml:space="preserve"> PAGEREF _Toc34911091 \h </w:instrText>
            </w:r>
            <w:r w:rsidR="00FB3BD7">
              <w:rPr>
                <w:noProof/>
                <w:webHidden/>
              </w:rPr>
            </w:r>
            <w:r w:rsidR="00FB3BD7">
              <w:rPr>
                <w:noProof/>
                <w:webHidden/>
              </w:rPr>
              <w:fldChar w:fldCharType="separate"/>
            </w:r>
            <w:r w:rsidR="00FB3BD7">
              <w:rPr>
                <w:noProof/>
                <w:webHidden/>
              </w:rPr>
              <w:t>4</w:t>
            </w:r>
            <w:r w:rsidR="00FB3BD7">
              <w:rPr>
                <w:noProof/>
                <w:webHidden/>
              </w:rPr>
              <w:fldChar w:fldCharType="end"/>
            </w:r>
          </w:hyperlink>
        </w:p>
        <w:p w14:paraId="7B8F00F9" w14:textId="7F2BEBB3"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092" w:history="1">
            <w:r w:rsidR="00FB3BD7" w:rsidRPr="00215F8D">
              <w:rPr>
                <w:rStyle w:val="Hyperlink"/>
                <w:noProof/>
              </w:rPr>
              <w:t>3.</w:t>
            </w:r>
            <w:r w:rsidR="00FB3BD7">
              <w:rPr>
                <w:rFonts w:asciiTheme="minorHAnsi" w:eastAsiaTheme="minorEastAsia" w:hAnsiTheme="minorHAnsi"/>
                <w:noProof/>
                <w:sz w:val="22"/>
                <w:szCs w:val="22"/>
                <w:lang w:eastAsia="zh-CN"/>
              </w:rPr>
              <w:tab/>
            </w:r>
            <w:r w:rsidR="00FB3BD7" w:rsidRPr="00215F8D">
              <w:rPr>
                <w:rStyle w:val="Hyperlink"/>
                <w:noProof/>
              </w:rPr>
              <w:t>Course structure</w:t>
            </w:r>
            <w:r w:rsidR="00FB3BD7">
              <w:rPr>
                <w:noProof/>
                <w:webHidden/>
              </w:rPr>
              <w:tab/>
            </w:r>
            <w:r w:rsidR="00FB3BD7">
              <w:rPr>
                <w:noProof/>
                <w:webHidden/>
              </w:rPr>
              <w:fldChar w:fldCharType="begin"/>
            </w:r>
            <w:r w:rsidR="00FB3BD7">
              <w:rPr>
                <w:noProof/>
                <w:webHidden/>
              </w:rPr>
              <w:instrText xml:space="preserve"> PAGEREF _Toc34911092 \h </w:instrText>
            </w:r>
            <w:r w:rsidR="00FB3BD7">
              <w:rPr>
                <w:noProof/>
                <w:webHidden/>
              </w:rPr>
            </w:r>
            <w:r w:rsidR="00FB3BD7">
              <w:rPr>
                <w:noProof/>
                <w:webHidden/>
              </w:rPr>
              <w:fldChar w:fldCharType="separate"/>
            </w:r>
            <w:r w:rsidR="00FB3BD7">
              <w:rPr>
                <w:noProof/>
                <w:webHidden/>
              </w:rPr>
              <w:t>5</w:t>
            </w:r>
            <w:r w:rsidR="00FB3BD7">
              <w:rPr>
                <w:noProof/>
                <w:webHidden/>
              </w:rPr>
              <w:fldChar w:fldCharType="end"/>
            </w:r>
          </w:hyperlink>
        </w:p>
        <w:p w14:paraId="38254CEA" w14:textId="5A85C7C2"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3" w:history="1">
            <w:r w:rsidR="00FB3BD7" w:rsidRPr="00215F8D">
              <w:rPr>
                <w:rStyle w:val="Hyperlink"/>
                <w:noProof/>
                <w14:scene3d>
                  <w14:camera w14:prst="orthographicFront"/>
                  <w14:lightRig w14:rig="threePt" w14:dir="t">
                    <w14:rot w14:lat="0" w14:lon="0" w14:rev="0"/>
                  </w14:lightRig>
                </w14:scene3d>
              </w:rPr>
              <w:t>3.1.</w:t>
            </w:r>
            <w:r w:rsidR="00FB3BD7">
              <w:rPr>
                <w:rFonts w:asciiTheme="minorHAnsi" w:eastAsiaTheme="minorEastAsia" w:hAnsiTheme="minorHAnsi"/>
                <w:noProof/>
                <w:sz w:val="22"/>
                <w:szCs w:val="22"/>
                <w:lang w:eastAsia="zh-CN"/>
              </w:rPr>
              <w:tab/>
            </w:r>
            <w:r w:rsidR="00FB3BD7" w:rsidRPr="00215F8D">
              <w:rPr>
                <w:rStyle w:val="Hyperlink"/>
                <w:noProof/>
              </w:rPr>
              <w:t>Practice learning hours</w:t>
            </w:r>
            <w:r w:rsidR="00FB3BD7">
              <w:rPr>
                <w:noProof/>
                <w:webHidden/>
              </w:rPr>
              <w:tab/>
            </w:r>
            <w:r w:rsidR="00FB3BD7">
              <w:rPr>
                <w:noProof/>
                <w:webHidden/>
              </w:rPr>
              <w:fldChar w:fldCharType="begin"/>
            </w:r>
            <w:r w:rsidR="00FB3BD7">
              <w:rPr>
                <w:noProof/>
                <w:webHidden/>
              </w:rPr>
              <w:instrText xml:space="preserve"> PAGEREF _Toc34911093 \h </w:instrText>
            </w:r>
            <w:r w:rsidR="00FB3BD7">
              <w:rPr>
                <w:noProof/>
                <w:webHidden/>
              </w:rPr>
            </w:r>
            <w:r w:rsidR="00FB3BD7">
              <w:rPr>
                <w:noProof/>
                <w:webHidden/>
              </w:rPr>
              <w:fldChar w:fldCharType="separate"/>
            </w:r>
            <w:r w:rsidR="00FB3BD7">
              <w:rPr>
                <w:noProof/>
                <w:webHidden/>
              </w:rPr>
              <w:t>5</w:t>
            </w:r>
            <w:r w:rsidR="00FB3BD7">
              <w:rPr>
                <w:noProof/>
                <w:webHidden/>
              </w:rPr>
              <w:fldChar w:fldCharType="end"/>
            </w:r>
          </w:hyperlink>
        </w:p>
        <w:p w14:paraId="0A047B9C" w14:textId="18CBDD0B"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4" w:history="1">
            <w:r w:rsidR="00FB3BD7" w:rsidRPr="00215F8D">
              <w:rPr>
                <w:rStyle w:val="Hyperlink"/>
                <w:noProof/>
                <w14:scene3d>
                  <w14:camera w14:prst="orthographicFront"/>
                  <w14:lightRig w14:rig="threePt" w14:dir="t">
                    <w14:rot w14:lat="0" w14:lon="0" w14:rev="0"/>
                  </w14:lightRig>
                </w14:scene3d>
              </w:rPr>
              <w:t>3.2.</w:t>
            </w:r>
            <w:r w:rsidR="00FB3BD7">
              <w:rPr>
                <w:rFonts w:asciiTheme="minorHAnsi" w:eastAsiaTheme="minorEastAsia" w:hAnsiTheme="minorHAnsi"/>
                <w:noProof/>
                <w:sz w:val="22"/>
                <w:szCs w:val="22"/>
                <w:lang w:eastAsia="zh-CN"/>
              </w:rPr>
              <w:tab/>
            </w:r>
            <w:r w:rsidR="00FB3BD7" w:rsidRPr="00215F8D">
              <w:rPr>
                <w:rStyle w:val="Hyperlink"/>
                <w:noProof/>
              </w:rPr>
              <w:t>Practice learning experiences in the BN (Hons) Programme</w:t>
            </w:r>
            <w:r w:rsidR="00FB3BD7">
              <w:rPr>
                <w:noProof/>
                <w:webHidden/>
              </w:rPr>
              <w:tab/>
            </w:r>
            <w:r w:rsidR="00FB3BD7">
              <w:rPr>
                <w:noProof/>
                <w:webHidden/>
              </w:rPr>
              <w:fldChar w:fldCharType="begin"/>
            </w:r>
            <w:r w:rsidR="00FB3BD7">
              <w:rPr>
                <w:noProof/>
                <w:webHidden/>
              </w:rPr>
              <w:instrText xml:space="preserve"> PAGEREF _Toc34911094 \h </w:instrText>
            </w:r>
            <w:r w:rsidR="00FB3BD7">
              <w:rPr>
                <w:noProof/>
                <w:webHidden/>
              </w:rPr>
            </w:r>
            <w:r w:rsidR="00FB3BD7">
              <w:rPr>
                <w:noProof/>
                <w:webHidden/>
              </w:rPr>
              <w:fldChar w:fldCharType="separate"/>
            </w:r>
            <w:r w:rsidR="00FB3BD7">
              <w:rPr>
                <w:noProof/>
                <w:webHidden/>
              </w:rPr>
              <w:t>5</w:t>
            </w:r>
            <w:r w:rsidR="00FB3BD7">
              <w:rPr>
                <w:noProof/>
                <w:webHidden/>
              </w:rPr>
              <w:fldChar w:fldCharType="end"/>
            </w:r>
          </w:hyperlink>
        </w:p>
        <w:p w14:paraId="6906D7E7" w14:textId="75D06E3C"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5" w:history="1">
            <w:r w:rsidR="00FB3BD7" w:rsidRPr="00215F8D">
              <w:rPr>
                <w:rStyle w:val="Hyperlink"/>
                <w:noProof/>
                <w14:scene3d>
                  <w14:camera w14:prst="orthographicFront"/>
                  <w14:lightRig w14:rig="threePt" w14:dir="t">
                    <w14:rot w14:lat="0" w14:lon="0" w14:rev="0"/>
                  </w14:lightRig>
                </w14:scene3d>
              </w:rPr>
              <w:t>3.3.</w:t>
            </w:r>
            <w:r w:rsidR="00FB3BD7">
              <w:rPr>
                <w:rFonts w:asciiTheme="minorHAnsi" w:eastAsiaTheme="minorEastAsia" w:hAnsiTheme="minorHAnsi"/>
                <w:noProof/>
                <w:sz w:val="22"/>
                <w:szCs w:val="22"/>
                <w:lang w:eastAsia="zh-CN"/>
              </w:rPr>
              <w:tab/>
            </w:r>
            <w:r w:rsidR="00FB3BD7" w:rsidRPr="00215F8D">
              <w:rPr>
                <w:rStyle w:val="Hyperlink"/>
                <w:noProof/>
              </w:rPr>
              <w:t>Clinical planner</w:t>
            </w:r>
            <w:r w:rsidR="00FB3BD7">
              <w:rPr>
                <w:noProof/>
                <w:webHidden/>
              </w:rPr>
              <w:tab/>
            </w:r>
            <w:r w:rsidR="00FB3BD7">
              <w:rPr>
                <w:noProof/>
                <w:webHidden/>
              </w:rPr>
              <w:fldChar w:fldCharType="begin"/>
            </w:r>
            <w:r w:rsidR="00FB3BD7">
              <w:rPr>
                <w:noProof/>
                <w:webHidden/>
              </w:rPr>
              <w:instrText xml:space="preserve"> PAGEREF _Toc34911095 \h </w:instrText>
            </w:r>
            <w:r w:rsidR="00FB3BD7">
              <w:rPr>
                <w:noProof/>
                <w:webHidden/>
              </w:rPr>
            </w:r>
            <w:r w:rsidR="00FB3BD7">
              <w:rPr>
                <w:noProof/>
                <w:webHidden/>
              </w:rPr>
              <w:fldChar w:fldCharType="separate"/>
            </w:r>
            <w:r w:rsidR="00FB3BD7">
              <w:rPr>
                <w:noProof/>
                <w:webHidden/>
              </w:rPr>
              <w:t>7</w:t>
            </w:r>
            <w:r w:rsidR="00FB3BD7">
              <w:rPr>
                <w:noProof/>
                <w:webHidden/>
              </w:rPr>
              <w:fldChar w:fldCharType="end"/>
            </w:r>
          </w:hyperlink>
        </w:p>
        <w:p w14:paraId="469596A7" w14:textId="728C141B"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6" w:history="1">
            <w:r w:rsidR="00FB3BD7" w:rsidRPr="00215F8D">
              <w:rPr>
                <w:rStyle w:val="Hyperlink"/>
                <w:noProof/>
                <w14:scene3d>
                  <w14:camera w14:prst="orthographicFront"/>
                  <w14:lightRig w14:rig="threePt" w14:dir="t">
                    <w14:rot w14:lat="0" w14:lon="0" w14:rev="0"/>
                  </w14:lightRig>
                </w14:scene3d>
              </w:rPr>
              <w:t>3.4.</w:t>
            </w:r>
            <w:r w:rsidR="00FB3BD7">
              <w:rPr>
                <w:rFonts w:asciiTheme="minorHAnsi" w:eastAsiaTheme="minorEastAsia" w:hAnsiTheme="minorHAnsi"/>
                <w:noProof/>
                <w:sz w:val="22"/>
                <w:szCs w:val="22"/>
                <w:lang w:eastAsia="zh-CN"/>
              </w:rPr>
              <w:tab/>
            </w:r>
            <w:r w:rsidR="00FB3BD7" w:rsidRPr="00215F8D">
              <w:rPr>
                <w:rStyle w:val="Hyperlink"/>
                <w:noProof/>
              </w:rPr>
              <w:t>Students with disabilities</w:t>
            </w:r>
            <w:r w:rsidR="00FB3BD7">
              <w:rPr>
                <w:noProof/>
                <w:webHidden/>
              </w:rPr>
              <w:tab/>
            </w:r>
            <w:r w:rsidR="00FB3BD7">
              <w:rPr>
                <w:noProof/>
                <w:webHidden/>
              </w:rPr>
              <w:fldChar w:fldCharType="begin"/>
            </w:r>
            <w:r w:rsidR="00FB3BD7">
              <w:rPr>
                <w:noProof/>
                <w:webHidden/>
              </w:rPr>
              <w:instrText xml:space="preserve"> PAGEREF _Toc34911096 \h </w:instrText>
            </w:r>
            <w:r w:rsidR="00FB3BD7">
              <w:rPr>
                <w:noProof/>
                <w:webHidden/>
              </w:rPr>
            </w:r>
            <w:r w:rsidR="00FB3BD7">
              <w:rPr>
                <w:noProof/>
                <w:webHidden/>
              </w:rPr>
              <w:fldChar w:fldCharType="separate"/>
            </w:r>
            <w:r w:rsidR="00FB3BD7">
              <w:rPr>
                <w:noProof/>
                <w:webHidden/>
              </w:rPr>
              <w:t>8</w:t>
            </w:r>
            <w:r w:rsidR="00FB3BD7">
              <w:rPr>
                <w:noProof/>
                <w:webHidden/>
              </w:rPr>
              <w:fldChar w:fldCharType="end"/>
            </w:r>
          </w:hyperlink>
        </w:p>
        <w:p w14:paraId="73C1676C" w14:textId="1DC81C5B"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7" w:history="1">
            <w:r w:rsidR="00FB3BD7" w:rsidRPr="00215F8D">
              <w:rPr>
                <w:rStyle w:val="Hyperlink"/>
                <w:noProof/>
                <w14:scene3d>
                  <w14:camera w14:prst="orthographicFront"/>
                  <w14:lightRig w14:rig="threePt" w14:dir="t">
                    <w14:rot w14:lat="0" w14:lon="0" w14:rev="0"/>
                  </w14:lightRig>
                </w14:scene3d>
              </w:rPr>
              <w:t>3.5.</w:t>
            </w:r>
            <w:r w:rsidR="00FB3BD7">
              <w:rPr>
                <w:rFonts w:asciiTheme="minorHAnsi" w:eastAsiaTheme="minorEastAsia" w:hAnsiTheme="minorHAnsi"/>
                <w:noProof/>
                <w:sz w:val="22"/>
                <w:szCs w:val="22"/>
                <w:lang w:eastAsia="zh-CN"/>
              </w:rPr>
              <w:tab/>
            </w:r>
            <w:r w:rsidR="00FB3BD7" w:rsidRPr="00215F8D">
              <w:rPr>
                <w:rStyle w:val="Hyperlink"/>
                <w:noProof/>
              </w:rPr>
              <w:t>Students who are aged under 18 years and PLE</w:t>
            </w:r>
            <w:r w:rsidR="00FB3BD7">
              <w:rPr>
                <w:noProof/>
                <w:webHidden/>
              </w:rPr>
              <w:tab/>
            </w:r>
            <w:r w:rsidR="00FB3BD7">
              <w:rPr>
                <w:noProof/>
                <w:webHidden/>
              </w:rPr>
              <w:fldChar w:fldCharType="begin"/>
            </w:r>
            <w:r w:rsidR="00FB3BD7">
              <w:rPr>
                <w:noProof/>
                <w:webHidden/>
              </w:rPr>
              <w:instrText xml:space="preserve"> PAGEREF _Toc34911097 \h </w:instrText>
            </w:r>
            <w:r w:rsidR="00FB3BD7">
              <w:rPr>
                <w:noProof/>
                <w:webHidden/>
              </w:rPr>
            </w:r>
            <w:r w:rsidR="00FB3BD7">
              <w:rPr>
                <w:noProof/>
                <w:webHidden/>
              </w:rPr>
              <w:fldChar w:fldCharType="separate"/>
            </w:r>
            <w:r w:rsidR="00FB3BD7">
              <w:rPr>
                <w:noProof/>
                <w:webHidden/>
              </w:rPr>
              <w:t>8</w:t>
            </w:r>
            <w:r w:rsidR="00FB3BD7">
              <w:rPr>
                <w:noProof/>
                <w:webHidden/>
              </w:rPr>
              <w:fldChar w:fldCharType="end"/>
            </w:r>
          </w:hyperlink>
        </w:p>
        <w:p w14:paraId="5DA98382" w14:textId="2636D866"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098" w:history="1">
            <w:r w:rsidR="00FB3BD7" w:rsidRPr="00215F8D">
              <w:rPr>
                <w:rStyle w:val="Hyperlink"/>
                <w:noProof/>
              </w:rPr>
              <w:t>4.</w:t>
            </w:r>
            <w:r w:rsidR="00FB3BD7">
              <w:rPr>
                <w:rFonts w:asciiTheme="minorHAnsi" w:eastAsiaTheme="minorEastAsia" w:hAnsiTheme="minorHAnsi"/>
                <w:noProof/>
                <w:sz w:val="22"/>
                <w:szCs w:val="22"/>
                <w:lang w:eastAsia="zh-CN"/>
              </w:rPr>
              <w:tab/>
            </w:r>
            <w:r w:rsidR="00FB3BD7" w:rsidRPr="00215F8D">
              <w:rPr>
                <w:rStyle w:val="Hyperlink"/>
                <w:noProof/>
              </w:rPr>
              <w:t>Course content</w:t>
            </w:r>
            <w:r w:rsidR="00FB3BD7">
              <w:rPr>
                <w:noProof/>
                <w:webHidden/>
              </w:rPr>
              <w:tab/>
            </w:r>
            <w:r w:rsidR="00FB3BD7">
              <w:rPr>
                <w:noProof/>
                <w:webHidden/>
              </w:rPr>
              <w:fldChar w:fldCharType="begin"/>
            </w:r>
            <w:r w:rsidR="00FB3BD7">
              <w:rPr>
                <w:noProof/>
                <w:webHidden/>
              </w:rPr>
              <w:instrText xml:space="preserve"> PAGEREF _Toc34911098 \h </w:instrText>
            </w:r>
            <w:r w:rsidR="00FB3BD7">
              <w:rPr>
                <w:noProof/>
                <w:webHidden/>
              </w:rPr>
            </w:r>
            <w:r w:rsidR="00FB3BD7">
              <w:rPr>
                <w:noProof/>
                <w:webHidden/>
              </w:rPr>
              <w:fldChar w:fldCharType="separate"/>
            </w:r>
            <w:r w:rsidR="00FB3BD7">
              <w:rPr>
                <w:noProof/>
                <w:webHidden/>
              </w:rPr>
              <w:t>9</w:t>
            </w:r>
            <w:r w:rsidR="00FB3BD7">
              <w:rPr>
                <w:noProof/>
                <w:webHidden/>
              </w:rPr>
              <w:fldChar w:fldCharType="end"/>
            </w:r>
          </w:hyperlink>
        </w:p>
        <w:p w14:paraId="4B26F402" w14:textId="0D0E21C1"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099" w:history="1">
            <w:r w:rsidR="00FB3BD7" w:rsidRPr="00215F8D">
              <w:rPr>
                <w:rStyle w:val="Hyperlink"/>
                <w:noProof/>
                <w14:scene3d>
                  <w14:camera w14:prst="orthographicFront"/>
                  <w14:lightRig w14:rig="threePt" w14:dir="t">
                    <w14:rot w14:lat="0" w14:lon="0" w14:rev="0"/>
                  </w14:lightRig>
                </w14:scene3d>
              </w:rPr>
              <w:t>4.1.</w:t>
            </w:r>
            <w:r w:rsidR="00FB3BD7">
              <w:rPr>
                <w:rFonts w:asciiTheme="minorHAnsi" w:eastAsiaTheme="minorEastAsia" w:hAnsiTheme="minorHAnsi"/>
                <w:noProof/>
                <w:sz w:val="22"/>
                <w:szCs w:val="22"/>
                <w:lang w:eastAsia="zh-CN"/>
              </w:rPr>
              <w:tab/>
            </w:r>
            <w:r w:rsidR="00FB3BD7" w:rsidRPr="00215F8D">
              <w:rPr>
                <w:rStyle w:val="Hyperlink"/>
                <w:noProof/>
              </w:rPr>
              <w:t>Scottish Practice Assessment Document (PAD)</w:t>
            </w:r>
            <w:r w:rsidR="00FB3BD7">
              <w:rPr>
                <w:noProof/>
                <w:webHidden/>
              </w:rPr>
              <w:tab/>
            </w:r>
            <w:r w:rsidR="00FB3BD7">
              <w:rPr>
                <w:noProof/>
                <w:webHidden/>
              </w:rPr>
              <w:fldChar w:fldCharType="begin"/>
            </w:r>
            <w:r w:rsidR="00FB3BD7">
              <w:rPr>
                <w:noProof/>
                <w:webHidden/>
              </w:rPr>
              <w:instrText xml:space="preserve"> PAGEREF _Toc34911099 \h </w:instrText>
            </w:r>
            <w:r w:rsidR="00FB3BD7">
              <w:rPr>
                <w:noProof/>
                <w:webHidden/>
              </w:rPr>
            </w:r>
            <w:r w:rsidR="00FB3BD7">
              <w:rPr>
                <w:noProof/>
                <w:webHidden/>
              </w:rPr>
              <w:fldChar w:fldCharType="separate"/>
            </w:r>
            <w:r w:rsidR="00FB3BD7">
              <w:rPr>
                <w:noProof/>
                <w:webHidden/>
              </w:rPr>
              <w:t>9</w:t>
            </w:r>
            <w:r w:rsidR="00FB3BD7">
              <w:rPr>
                <w:noProof/>
                <w:webHidden/>
              </w:rPr>
              <w:fldChar w:fldCharType="end"/>
            </w:r>
          </w:hyperlink>
        </w:p>
        <w:p w14:paraId="306BCC24" w14:textId="4C79D41B"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0" w:history="1">
            <w:r w:rsidR="00FB3BD7" w:rsidRPr="00215F8D">
              <w:rPr>
                <w:rStyle w:val="Hyperlink"/>
                <w:noProof/>
                <w14:scene3d>
                  <w14:camera w14:prst="orthographicFront"/>
                  <w14:lightRig w14:rig="threePt" w14:dir="t">
                    <w14:rot w14:lat="0" w14:lon="0" w14:rev="0"/>
                  </w14:lightRig>
                </w14:scene3d>
              </w:rPr>
              <w:t>4.2.</w:t>
            </w:r>
            <w:r w:rsidR="00FB3BD7">
              <w:rPr>
                <w:rFonts w:asciiTheme="minorHAnsi" w:eastAsiaTheme="minorEastAsia" w:hAnsiTheme="minorHAnsi"/>
                <w:noProof/>
                <w:sz w:val="22"/>
                <w:szCs w:val="22"/>
                <w:lang w:eastAsia="zh-CN"/>
              </w:rPr>
              <w:tab/>
            </w:r>
            <w:r w:rsidR="00FB3BD7" w:rsidRPr="00215F8D">
              <w:rPr>
                <w:rStyle w:val="Hyperlink"/>
                <w:noProof/>
              </w:rPr>
              <w:t>Before commencing practice learning experience</w:t>
            </w:r>
            <w:r w:rsidR="00FB3BD7">
              <w:rPr>
                <w:noProof/>
                <w:webHidden/>
              </w:rPr>
              <w:tab/>
            </w:r>
            <w:r w:rsidR="00FB3BD7">
              <w:rPr>
                <w:noProof/>
                <w:webHidden/>
              </w:rPr>
              <w:fldChar w:fldCharType="begin"/>
            </w:r>
            <w:r w:rsidR="00FB3BD7">
              <w:rPr>
                <w:noProof/>
                <w:webHidden/>
              </w:rPr>
              <w:instrText xml:space="preserve"> PAGEREF _Toc34911100 \h </w:instrText>
            </w:r>
            <w:r w:rsidR="00FB3BD7">
              <w:rPr>
                <w:noProof/>
                <w:webHidden/>
              </w:rPr>
            </w:r>
            <w:r w:rsidR="00FB3BD7">
              <w:rPr>
                <w:noProof/>
                <w:webHidden/>
              </w:rPr>
              <w:fldChar w:fldCharType="separate"/>
            </w:r>
            <w:r w:rsidR="00FB3BD7">
              <w:rPr>
                <w:noProof/>
                <w:webHidden/>
              </w:rPr>
              <w:t>9</w:t>
            </w:r>
            <w:r w:rsidR="00FB3BD7">
              <w:rPr>
                <w:noProof/>
                <w:webHidden/>
              </w:rPr>
              <w:fldChar w:fldCharType="end"/>
            </w:r>
          </w:hyperlink>
        </w:p>
        <w:p w14:paraId="32834BA2" w14:textId="10222EB9"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1" w:history="1">
            <w:r w:rsidR="00FB3BD7" w:rsidRPr="00215F8D">
              <w:rPr>
                <w:rStyle w:val="Hyperlink"/>
                <w:noProof/>
                <w14:scene3d>
                  <w14:camera w14:prst="orthographicFront"/>
                  <w14:lightRig w14:rig="threePt" w14:dir="t">
                    <w14:rot w14:lat="0" w14:lon="0" w14:rev="0"/>
                  </w14:lightRig>
                </w14:scene3d>
              </w:rPr>
              <w:t>4.3.</w:t>
            </w:r>
            <w:r w:rsidR="00FB3BD7">
              <w:rPr>
                <w:rFonts w:asciiTheme="minorHAnsi" w:eastAsiaTheme="minorEastAsia" w:hAnsiTheme="minorHAnsi"/>
                <w:noProof/>
                <w:sz w:val="22"/>
                <w:szCs w:val="22"/>
                <w:lang w:eastAsia="zh-CN"/>
              </w:rPr>
              <w:tab/>
            </w:r>
            <w:r w:rsidR="00FB3BD7" w:rsidRPr="00215F8D">
              <w:rPr>
                <w:rStyle w:val="Hyperlink"/>
                <w:noProof/>
              </w:rPr>
              <w:t>Pre-practice learning activities</w:t>
            </w:r>
            <w:r w:rsidR="00FB3BD7">
              <w:rPr>
                <w:noProof/>
                <w:webHidden/>
              </w:rPr>
              <w:tab/>
            </w:r>
            <w:r w:rsidR="00FB3BD7">
              <w:rPr>
                <w:noProof/>
                <w:webHidden/>
              </w:rPr>
              <w:fldChar w:fldCharType="begin"/>
            </w:r>
            <w:r w:rsidR="00FB3BD7">
              <w:rPr>
                <w:noProof/>
                <w:webHidden/>
              </w:rPr>
              <w:instrText xml:space="preserve"> PAGEREF _Toc34911101 \h </w:instrText>
            </w:r>
            <w:r w:rsidR="00FB3BD7">
              <w:rPr>
                <w:noProof/>
                <w:webHidden/>
              </w:rPr>
            </w:r>
            <w:r w:rsidR="00FB3BD7">
              <w:rPr>
                <w:noProof/>
                <w:webHidden/>
              </w:rPr>
              <w:fldChar w:fldCharType="separate"/>
            </w:r>
            <w:r w:rsidR="00FB3BD7">
              <w:rPr>
                <w:noProof/>
                <w:webHidden/>
              </w:rPr>
              <w:t>10</w:t>
            </w:r>
            <w:r w:rsidR="00FB3BD7">
              <w:rPr>
                <w:noProof/>
                <w:webHidden/>
              </w:rPr>
              <w:fldChar w:fldCharType="end"/>
            </w:r>
          </w:hyperlink>
        </w:p>
        <w:p w14:paraId="71F9556C" w14:textId="429E86B3"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102" w:history="1">
            <w:r w:rsidR="00FB3BD7" w:rsidRPr="00215F8D">
              <w:rPr>
                <w:rStyle w:val="Hyperlink"/>
                <w:noProof/>
              </w:rPr>
              <w:t>5.</w:t>
            </w:r>
            <w:r w:rsidR="00FB3BD7">
              <w:rPr>
                <w:rFonts w:asciiTheme="minorHAnsi" w:eastAsiaTheme="minorEastAsia" w:hAnsiTheme="minorHAnsi"/>
                <w:noProof/>
                <w:sz w:val="22"/>
                <w:szCs w:val="22"/>
                <w:lang w:eastAsia="zh-CN"/>
              </w:rPr>
              <w:tab/>
            </w:r>
            <w:r w:rsidR="00FB3BD7" w:rsidRPr="00215F8D">
              <w:rPr>
                <w:rStyle w:val="Hyperlink"/>
                <w:noProof/>
              </w:rPr>
              <w:t>Assessment</w:t>
            </w:r>
            <w:r w:rsidR="00FB3BD7">
              <w:rPr>
                <w:noProof/>
                <w:webHidden/>
              </w:rPr>
              <w:tab/>
            </w:r>
            <w:r w:rsidR="00FB3BD7">
              <w:rPr>
                <w:noProof/>
                <w:webHidden/>
              </w:rPr>
              <w:fldChar w:fldCharType="begin"/>
            </w:r>
            <w:r w:rsidR="00FB3BD7">
              <w:rPr>
                <w:noProof/>
                <w:webHidden/>
              </w:rPr>
              <w:instrText xml:space="preserve"> PAGEREF _Toc34911102 \h </w:instrText>
            </w:r>
            <w:r w:rsidR="00FB3BD7">
              <w:rPr>
                <w:noProof/>
                <w:webHidden/>
              </w:rPr>
            </w:r>
            <w:r w:rsidR="00FB3BD7">
              <w:rPr>
                <w:noProof/>
                <w:webHidden/>
              </w:rPr>
              <w:fldChar w:fldCharType="separate"/>
            </w:r>
            <w:r w:rsidR="00FB3BD7">
              <w:rPr>
                <w:noProof/>
                <w:webHidden/>
              </w:rPr>
              <w:t>11</w:t>
            </w:r>
            <w:r w:rsidR="00FB3BD7">
              <w:rPr>
                <w:noProof/>
                <w:webHidden/>
              </w:rPr>
              <w:fldChar w:fldCharType="end"/>
            </w:r>
          </w:hyperlink>
        </w:p>
        <w:p w14:paraId="054F0CB2" w14:textId="350AEB9E"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3" w:history="1">
            <w:r w:rsidR="00FB3BD7" w:rsidRPr="00215F8D">
              <w:rPr>
                <w:rStyle w:val="Hyperlink"/>
                <w:noProof/>
                <w14:scene3d>
                  <w14:camera w14:prst="orthographicFront"/>
                  <w14:lightRig w14:rig="threePt" w14:dir="t">
                    <w14:rot w14:lat="0" w14:lon="0" w14:rev="0"/>
                  </w14:lightRig>
                </w14:scene3d>
              </w:rPr>
              <w:t>5.1.</w:t>
            </w:r>
            <w:r w:rsidR="00FB3BD7">
              <w:rPr>
                <w:rFonts w:asciiTheme="minorHAnsi" w:eastAsiaTheme="minorEastAsia" w:hAnsiTheme="minorHAnsi"/>
                <w:noProof/>
                <w:sz w:val="22"/>
                <w:szCs w:val="22"/>
                <w:lang w:eastAsia="zh-CN"/>
              </w:rPr>
              <w:tab/>
            </w:r>
            <w:r w:rsidR="00FB3BD7" w:rsidRPr="00215F8D">
              <w:rPr>
                <w:rStyle w:val="Hyperlink"/>
                <w:noProof/>
              </w:rPr>
              <w:t>Supervision and assessment of practice learning</w:t>
            </w:r>
            <w:r w:rsidR="00FB3BD7">
              <w:rPr>
                <w:noProof/>
                <w:webHidden/>
              </w:rPr>
              <w:tab/>
            </w:r>
            <w:r w:rsidR="00FB3BD7">
              <w:rPr>
                <w:noProof/>
                <w:webHidden/>
              </w:rPr>
              <w:fldChar w:fldCharType="begin"/>
            </w:r>
            <w:r w:rsidR="00FB3BD7">
              <w:rPr>
                <w:noProof/>
                <w:webHidden/>
              </w:rPr>
              <w:instrText xml:space="preserve"> PAGEREF _Toc34911103 \h </w:instrText>
            </w:r>
            <w:r w:rsidR="00FB3BD7">
              <w:rPr>
                <w:noProof/>
                <w:webHidden/>
              </w:rPr>
            </w:r>
            <w:r w:rsidR="00FB3BD7">
              <w:rPr>
                <w:noProof/>
                <w:webHidden/>
              </w:rPr>
              <w:fldChar w:fldCharType="separate"/>
            </w:r>
            <w:r w:rsidR="00FB3BD7">
              <w:rPr>
                <w:noProof/>
                <w:webHidden/>
              </w:rPr>
              <w:t>11</w:t>
            </w:r>
            <w:r w:rsidR="00FB3BD7">
              <w:rPr>
                <w:noProof/>
                <w:webHidden/>
              </w:rPr>
              <w:fldChar w:fldCharType="end"/>
            </w:r>
          </w:hyperlink>
        </w:p>
        <w:p w14:paraId="44A6B0E7" w14:textId="57633FA7"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4" w:history="1">
            <w:r w:rsidR="00FB3BD7" w:rsidRPr="00215F8D">
              <w:rPr>
                <w:rStyle w:val="Hyperlink"/>
                <w:noProof/>
                <w14:scene3d>
                  <w14:camera w14:prst="orthographicFront"/>
                  <w14:lightRig w14:rig="threePt" w14:dir="t">
                    <w14:rot w14:lat="0" w14:lon="0" w14:rev="0"/>
                  </w14:lightRig>
                </w14:scene3d>
              </w:rPr>
              <w:t>5.2.</w:t>
            </w:r>
            <w:r w:rsidR="00FB3BD7">
              <w:rPr>
                <w:rFonts w:asciiTheme="minorHAnsi" w:eastAsiaTheme="minorEastAsia" w:hAnsiTheme="minorHAnsi"/>
                <w:noProof/>
                <w:sz w:val="22"/>
                <w:szCs w:val="22"/>
                <w:lang w:eastAsia="zh-CN"/>
              </w:rPr>
              <w:tab/>
            </w:r>
            <w:r w:rsidR="00FB3BD7" w:rsidRPr="00215F8D">
              <w:rPr>
                <w:rStyle w:val="Hyperlink"/>
                <w:noProof/>
              </w:rPr>
              <w:t>Key roles in practice learning</w:t>
            </w:r>
            <w:r w:rsidR="00FB3BD7">
              <w:rPr>
                <w:noProof/>
                <w:webHidden/>
              </w:rPr>
              <w:tab/>
            </w:r>
            <w:r w:rsidR="00FB3BD7">
              <w:rPr>
                <w:noProof/>
                <w:webHidden/>
              </w:rPr>
              <w:fldChar w:fldCharType="begin"/>
            </w:r>
            <w:r w:rsidR="00FB3BD7">
              <w:rPr>
                <w:noProof/>
                <w:webHidden/>
              </w:rPr>
              <w:instrText xml:space="preserve"> PAGEREF _Toc34911104 \h </w:instrText>
            </w:r>
            <w:r w:rsidR="00FB3BD7">
              <w:rPr>
                <w:noProof/>
                <w:webHidden/>
              </w:rPr>
            </w:r>
            <w:r w:rsidR="00FB3BD7">
              <w:rPr>
                <w:noProof/>
                <w:webHidden/>
              </w:rPr>
              <w:fldChar w:fldCharType="separate"/>
            </w:r>
            <w:r w:rsidR="00FB3BD7">
              <w:rPr>
                <w:noProof/>
                <w:webHidden/>
              </w:rPr>
              <w:t>11</w:t>
            </w:r>
            <w:r w:rsidR="00FB3BD7">
              <w:rPr>
                <w:noProof/>
                <w:webHidden/>
              </w:rPr>
              <w:fldChar w:fldCharType="end"/>
            </w:r>
          </w:hyperlink>
        </w:p>
        <w:p w14:paraId="49DD5626" w14:textId="10AF5405" w:rsidR="00FB3BD7" w:rsidRDefault="00F7695B">
          <w:pPr>
            <w:pStyle w:val="TOC3"/>
            <w:tabs>
              <w:tab w:val="left" w:pos="1320"/>
              <w:tab w:val="right" w:leader="dot" w:pos="9016"/>
            </w:tabs>
            <w:rPr>
              <w:rFonts w:asciiTheme="minorHAnsi" w:eastAsiaTheme="minorEastAsia" w:hAnsiTheme="minorHAnsi"/>
              <w:noProof/>
              <w:sz w:val="22"/>
              <w:szCs w:val="22"/>
              <w:lang w:eastAsia="zh-CN"/>
            </w:rPr>
          </w:pPr>
          <w:hyperlink w:anchor="_Toc34911105" w:history="1">
            <w:r w:rsidR="00FB3BD7" w:rsidRPr="00215F8D">
              <w:rPr>
                <w:rStyle w:val="Hyperlink"/>
                <w:noProof/>
              </w:rPr>
              <w:t>5.2.1.</w:t>
            </w:r>
            <w:r w:rsidR="00FB3BD7">
              <w:rPr>
                <w:rFonts w:asciiTheme="minorHAnsi" w:eastAsiaTheme="minorEastAsia" w:hAnsiTheme="minorHAnsi"/>
                <w:noProof/>
                <w:sz w:val="22"/>
                <w:szCs w:val="22"/>
                <w:lang w:eastAsia="zh-CN"/>
              </w:rPr>
              <w:tab/>
            </w:r>
            <w:r w:rsidR="00FB3BD7" w:rsidRPr="00215F8D">
              <w:rPr>
                <w:rStyle w:val="Hyperlink"/>
                <w:noProof/>
              </w:rPr>
              <w:t>Practice Supervisor: role and responsibilities</w:t>
            </w:r>
            <w:r w:rsidR="00FB3BD7">
              <w:rPr>
                <w:noProof/>
                <w:webHidden/>
              </w:rPr>
              <w:tab/>
            </w:r>
            <w:r w:rsidR="00FB3BD7">
              <w:rPr>
                <w:noProof/>
                <w:webHidden/>
              </w:rPr>
              <w:fldChar w:fldCharType="begin"/>
            </w:r>
            <w:r w:rsidR="00FB3BD7">
              <w:rPr>
                <w:noProof/>
                <w:webHidden/>
              </w:rPr>
              <w:instrText xml:space="preserve"> PAGEREF _Toc34911105 \h </w:instrText>
            </w:r>
            <w:r w:rsidR="00FB3BD7">
              <w:rPr>
                <w:noProof/>
                <w:webHidden/>
              </w:rPr>
            </w:r>
            <w:r w:rsidR="00FB3BD7">
              <w:rPr>
                <w:noProof/>
                <w:webHidden/>
              </w:rPr>
              <w:fldChar w:fldCharType="separate"/>
            </w:r>
            <w:r w:rsidR="00FB3BD7">
              <w:rPr>
                <w:noProof/>
                <w:webHidden/>
              </w:rPr>
              <w:t>12</w:t>
            </w:r>
            <w:r w:rsidR="00FB3BD7">
              <w:rPr>
                <w:noProof/>
                <w:webHidden/>
              </w:rPr>
              <w:fldChar w:fldCharType="end"/>
            </w:r>
          </w:hyperlink>
        </w:p>
        <w:p w14:paraId="4B3ECD8A" w14:textId="521D785B" w:rsidR="00FB3BD7" w:rsidRDefault="00F7695B">
          <w:pPr>
            <w:pStyle w:val="TOC3"/>
            <w:tabs>
              <w:tab w:val="left" w:pos="1320"/>
              <w:tab w:val="right" w:leader="dot" w:pos="9016"/>
            </w:tabs>
            <w:rPr>
              <w:rFonts w:asciiTheme="minorHAnsi" w:eastAsiaTheme="minorEastAsia" w:hAnsiTheme="minorHAnsi"/>
              <w:noProof/>
              <w:sz w:val="22"/>
              <w:szCs w:val="22"/>
              <w:lang w:eastAsia="zh-CN"/>
            </w:rPr>
          </w:pPr>
          <w:hyperlink w:anchor="_Toc34911106" w:history="1">
            <w:r w:rsidR="00FB3BD7" w:rsidRPr="00215F8D">
              <w:rPr>
                <w:rStyle w:val="Hyperlink"/>
                <w:noProof/>
              </w:rPr>
              <w:t>5.2.2.</w:t>
            </w:r>
            <w:r w:rsidR="00FB3BD7">
              <w:rPr>
                <w:rFonts w:asciiTheme="minorHAnsi" w:eastAsiaTheme="minorEastAsia" w:hAnsiTheme="minorHAnsi"/>
                <w:noProof/>
                <w:sz w:val="22"/>
                <w:szCs w:val="22"/>
                <w:lang w:eastAsia="zh-CN"/>
              </w:rPr>
              <w:tab/>
            </w:r>
            <w:r w:rsidR="00FB3BD7" w:rsidRPr="00215F8D">
              <w:rPr>
                <w:rStyle w:val="Hyperlink"/>
                <w:noProof/>
              </w:rPr>
              <w:t>Practice Assessor: role and responsibilities</w:t>
            </w:r>
            <w:r w:rsidR="00FB3BD7">
              <w:rPr>
                <w:noProof/>
                <w:webHidden/>
              </w:rPr>
              <w:tab/>
            </w:r>
            <w:r w:rsidR="00FB3BD7">
              <w:rPr>
                <w:noProof/>
                <w:webHidden/>
              </w:rPr>
              <w:fldChar w:fldCharType="begin"/>
            </w:r>
            <w:r w:rsidR="00FB3BD7">
              <w:rPr>
                <w:noProof/>
                <w:webHidden/>
              </w:rPr>
              <w:instrText xml:space="preserve"> PAGEREF _Toc34911106 \h </w:instrText>
            </w:r>
            <w:r w:rsidR="00FB3BD7">
              <w:rPr>
                <w:noProof/>
                <w:webHidden/>
              </w:rPr>
            </w:r>
            <w:r w:rsidR="00FB3BD7">
              <w:rPr>
                <w:noProof/>
                <w:webHidden/>
              </w:rPr>
              <w:fldChar w:fldCharType="separate"/>
            </w:r>
            <w:r w:rsidR="00FB3BD7">
              <w:rPr>
                <w:noProof/>
                <w:webHidden/>
              </w:rPr>
              <w:t>12</w:t>
            </w:r>
            <w:r w:rsidR="00FB3BD7">
              <w:rPr>
                <w:noProof/>
                <w:webHidden/>
              </w:rPr>
              <w:fldChar w:fldCharType="end"/>
            </w:r>
          </w:hyperlink>
        </w:p>
        <w:p w14:paraId="436009E3" w14:textId="52903200" w:rsidR="00FB3BD7" w:rsidRDefault="00F7695B">
          <w:pPr>
            <w:pStyle w:val="TOC3"/>
            <w:tabs>
              <w:tab w:val="left" w:pos="1320"/>
              <w:tab w:val="right" w:leader="dot" w:pos="9016"/>
            </w:tabs>
            <w:rPr>
              <w:rFonts w:asciiTheme="minorHAnsi" w:eastAsiaTheme="minorEastAsia" w:hAnsiTheme="minorHAnsi"/>
              <w:noProof/>
              <w:sz w:val="22"/>
              <w:szCs w:val="22"/>
              <w:lang w:eastAsia="zh-CN"/>
            </w:rPr>
          </w:pPr>
          <w:hyperlink w:anchor="_Toc34911107" w:history="1">
            <w:r w:rsidR="00FB3BD7" w:rsidRPr="00215F8D">
              <w:rPr>
                <w:rStyle w:val="Hyperlink"/>
                <w:noProof/>
              </w:rPr>
              <w:t>5.2.3.</w:t>
            </w:r>
            <w:r w:rsidR="00FB3BD7">
              <w:rPr>
                <w:rFonts w:asciiTheme="minorHAnsi" w:eastAsiaTheme="minorEastAsia" w:hAnsiTheme="minorHAnsi"/>
                <w:noProof/>
                <w:sz w:val="22"/>
                <w:szCs w:val="22"/>
                <w:lang w:eastAsia="zh-CN"/>
              </w:rPr>
              <w:tab/>
            </w:r>
            <w:r w:rsidR="00FB3BD7" w:rsidRPr="00215F8D">
              <w:rPr>
                <w:rStyle w:val="Hyperlink"/>
                <w:noProof/>
              </w:rPr>
              <w:t>Academic Assessor: role and responsibilities</w:t>
            </w:r>
            <w:r w:rsidR="00FB3BD7">
              <w:rPr>
                <w:noProof/>
                <w:webHidden/>
              </w:rPr>
              <w:tab/>
            </w:r>
            <w:r w:rsidR="00FB3BD7">
              <w:rPr>
                <w:noProof/>
                <w:webHidden/>
              </w:rPr>
              <w:fldChar w:fldCharType="begin"/>
            </w:r>
            <w:r w:rsidR="00FB3BD7">
              <w:rPr>
                <w:noProof/>
                <w:webHidden/>
              </w:rPr>
              <w:instrText xml:space="preserve"> PAGEREF _Toc34911107 \h </w:instrText>
            </w:r>
            <w:r w:rsidR="00FB3BD7">
              <w:rPr>
                <w:noProof/>
                <w:webHidden/>
              </w:rPr>
            </w:r>
            <w:r w:rsidR="00FB3BD7">
              <w:rPr>
                <w:noProof/>
                <w:webHidden/>
              </w:rPr>
              <w:fldChar w:fldCharType="separate"/>
            </w:r>
            <w:r w:rsidR="00FB3BD7">
              <w:rPr>
                <w:noProof/>
                <w:webHidden/>
              </w:rPr>
              <w:t>13</w:t>
            </w:r>
            <w:r w:rsidR="00FB3BD7">
              <w:rPr>
                <w:noProof/>
                <w:webHidden/>
              </w:rPr>
              <w:fldChar w:fldCharType="end"/>
            </w:r>
          </w:hyperlink>
        </w:p>
        <w:p w14:paraId="566832BD" w14:textId="389566BD"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8" w:history="1">
            <w:r w:rsidR="00FB3BD7" w:rsidRPr="00215F8D">
              <w:rPr>
                <w:rStyle w:val="Hyperlink"/>
                <w:noProof/>
                <w14:scene3d>
                  <w14:camera w14:prst="orthographicFront"/>
                  <w14:lightRig w14:rig="threePt" w14:dir="t">
                    <w14:rot w14:lat="0" w14:lon="0" w14:rev="0"/>
                  </w14:lightRig>
                </w14:scene3d>
              </w:rPr>
              <w:t>5.3.</w:t>
            </w:r>
            <w:r w:rsidR="00FB3BD7">
              <w:rPr>
                <w:rFonts w:asciiTheme="minorHAnsi" w:eastAsiaTheme="minorEastAsia" w:hAnsiTheme="minorHAnsi"/>
                <w:noProof/>
                <w:sz w:val="22"/>
                <w:szCs w:val="22"/>
                <w:lang w:eastAsia="zh-CN"/>
              </w:rPr>
              <w:tab/>
            </w:r>
            <w:r w:rsidR="00FB3BD7" w:rsidRPr="00215F8D">
              <w:rPr>
                <w:rStyle w:val="Hyperlink"/>
                <w:noProof/>
              </w:rPr>
              <w:t>Support for Practice Supervisors and Practice Assessors</w:t>
            </w:r>
            <w:r w:rsidR="00FB3BD7">
              <w:rPr>
                <w:noProof/>
                <w:webHidden/>
              </w:rPr>
              <w:tab/>
            </w:r>
            <w:r w:rsidR="00FB3BD7">
              <w:rPr>
                <w:noProof/>
                <w:webHidden/>
              </w:rPr>
              <w:fldChar w:fldCharType="begin"/>
            </w:r>
            <w:r w:rsidR="00FB3BD7">
              <w:rPr>
                <w:noProof/>
                <w:webHidden/>
              </w:rPr>
              <w:instrText xml:space="preserve"> PAGEREF _Toc34911108 \h </w:instrText>
            </w:r>
            <w:r w:rsidR="00FB3BD7">
              <w:rPr>
                <w:noProof/>
                <w:webHidden/>
              </w:rPr>
            </w:r>
            <w:r w:rsidR="00FB3BD7">
              <w:rPr>
                <w:noProof/>
                <w:webHidden/>
              </w:rPr>
              <w:fldChar w:fldCharType="separate"/>
            </w:r>
            <w:r w:rsidR="00FB3BD7">
              <w:rPr>
                <w:noProof/>
                <w:webHidden/>
              </w:rPr>
              <w:t>13</w:t>
            </w:r>
            <w:r w:rsidR="00FB3BD7">
              <w:rPr>
                <w:noProof/>
                <w:webHidden/>
              </w:rPr>
              <w:fldChar w:fldCharType="end"/>
            </w:r>
          </w:hyperlink>
        </w:p>
        <w:p w14:paraId="766F5E5D" w14:textId="3173E6B2"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09" w:history="1">
            <w:r w:rsidR="00FB3BD7" w:rsidRPr="00215F8D">
              <w:rPr>
                <w:rStyle w:val="Hyperlink"/>
                <w:noProof/>
                <w14:scene3d>
                  <w14:camera w14:prst="orthographicFront"/>
                  <w14:lightRig w14:rig="threePt" w14:dir="t">
                    <w14:rot w14:lat="0" w14:lon="0" w14:rev="0"/>
                  </w14:lightRig>
                </w14:scene3d>
              </w:rPr>
              <w:t>5.4.</w:t>
            </w:r>
            <w:r w:rsidR="00FB3BD7">
              <w:rPr>
                <w:rFonts w:asciiTheme="minorHAnsi" w:eastAsiaTheme="minorEastAsia" w:hAnsiTheme="minorHAnsi"/>
                <w:noProof/>
                <w:sz w:val="22"/>
                <w:szCs w:val="22"/>
                <w:lang w:eastAsia="zh-CN"/>
              </w:rPr>
              <w:tab/>
            </w:r>
            <w:r w:rsidR="00FB3BD7" w:rsidRPr="00215F8D">
              <w:rPr>
                <w:rStyle w:val="Hyperlink"/>
                <w:noProof/>
              </w:rPr>
              <w:t>Student assessment in practice learning</w:t>
            </w:r>
            <w:r w:rsidR="00FB3BD7">
              <w:rPr>
                <w:noProof/>
                <w:webHidden/>
              </w:rPr>
              <w:tab/>
            </w:r>
            <w:r w:rsidR="00FB3BD7">
              <w:rPr>
                <w:noProof/>
                <w:webHidden/>
              </w:rPr>
              <w:fldChar w:fldCharType="begin"/>
            </w:r>
            <w:r w:rsidR="00FB3BD7">
              <w:rPr>
                <w:noProof/>
                <w:webHidden/>
              </w:rPr>
              <w:instrText xml:space="preserve"> PAGEREF _Toc34911109 \h </w:instrText>
            </w:r>
            <w:r w:rsidR="00FB3BD7">
              <w:rPr>
                <w:noProof/>
                <w:webHidden/>
              </w:rPr>
            </w:r>
            <w:r w:rsidR="00FB3BD7">
              <w:rPr>
                <w:noProof/>
                <w:webHidden/>
              </w:rPr>
              <w:fldChar w:fldCharType="separate"/>
            </w:r>
            <w:r w:rsidR="00FB3BD7">
              <w:rPr>
                <w:noProof/>
                <w:webHidden/>
              </w:rPr>
              <w:t>14</w:t>
            </w:r>
            <w:r w:rsidR="00FB3BD7">
              <w:rPr>
                <w:noProof/>
                <w:webHidden/>
              </w:rPr>
              <w:fldChar w:fldCharType="end"/>
            </w:r>
          </w:hyperlink>
        </w:p>
        <w:p w14:paraId="29841098" w14:textId="244D7138"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10" w:history="1">
            <w:r w:rsidR="00FB3BD7" w:rsidRPr="00215F8D">
              <w:rPr>
                <w:rStyle w:val="Hyperlink"/>
                <w:noProof/>
                <w14:scene3d>
                  <w14:camera w14:prst="orthographicFront"/>
                  <w14:lightRig w14:rig="threePt" w14:dir="t">
                    <w14:rot w14:lat="0" w14:lon="0" w14:rev="0"/>
                  </w14:lightRig>
                </w14:scene3d>
              </w:rPr>
              <w:t>5.5.</w:t>
            </w:r>
            <w:r w:rsidR="00FB3BD7">
              <w:rPr>
                <w:rFonts w:asciiTheme="minorHAnsi" w:eastAsiaTheme="minorEastAsia" w:hAnsiTheme="minorHAnsi"/>
                <w:noProof/>
                <w:sz w:val="22"/>
                <w:szCs w:val="22"/>
                <w:lang w:eastAsia="zh-CN"/>
              </w:rPr>
              <w:tab/>
            </w:r>
            <w:r w:rsidR="00FB3BD7" w:rsidRPr="00215F8D">
              <w:rPr>
                <w:rStyle w:val="Hyperlink"/>
                <w:noProof/>
              </w:rPr>
              <w:t>Grading in practice</w:t>
            </w:r>
            <w:r w:rsidR="00FB3BD7">
              <w:rPr>
                <w:noProof/>
                <w:webHidden/>
              </w:rPr>
              <w:tab/>
            </w:r>
            <w:r w:rsidR="00FB3BD7">
              <w:rPr>
                <w:noProof/>
                <w:webHidden/>
              </w:rPr>
              <w:fldChar w:fldCharType="begin"/>
            </w:r>
            <w:r w:rsidR="00FB3BD7">
              <w:rPr>
                <w:noProof/>
                <w:webHidden/>
              </w:rPr>
              <w:instrText xml:space="preserve"> PAGEREF _Toc34911110 \h </w:instrText>
            </w:r>
            <w:r w:rsidR="00FB3BD7">
              <w:rPr>
                <w:noProof/>
                <w:webHidden/>
              </w:rPr>
            </w:r>
            <w:r w:rsidR="00FB3BD7">
              <w:rPr>
                <w:noProof/>
                <w:webHidden/>
              </w:rPr>
              <w:fldChar w:fldCharType="separate"/>
            </w:r>
            <w:r w:rsidR="00FB3BD7">
              <w:rPr>
                <w:noProof/>
                <w:webHidden/>
              </w:rPr>
              <w:t>15</w:t>
            </w:r>
            <w:r w:rsidR="00FB3BD7">
              <w:rPr>
                <w:noProof/>
                <w:webHidden/>
              </w:rPr>
              <w:fldChar w:fldCharType="end"/>
            </w:r>
          </w:hyperlink>
        </w:p>
        <w:p w14:paraId="4A7D65F8" w14:textId="32A8C96F" w:rsidR="00FB3BD7" w:rsidRDefault="00F7695B">
          <w:pPr>
            <w:pStyle w:val="TOC2"/>
            <w:tabs>
              <w:tab w:val="left" w:pos="880"/>
              <w:tab w:val="right" w:leader="dot" w:pos="9016"/>
            </w:tabs>
            <w:rPr>
              <w:rFonts w:asciiTheme="minorHAnsi" w:eastAsiaTheme="minorEastAsia" w:hAnsiTheme="minorHAnsi"/>
              <w:noProof/>
              <w:sz w:val="22"/>
              <w:szCs w:val="22"/>
              <w:lang w:eastAsia="zh-CN"/>
            </w:rPr>
          </w:pPr>
          <w:hyperlink w:anchor="_Toc34911111" w:history="1">
            <w:r w:rsidR="00FB3BD7" w:rsidRPr="00215F8D">
              <w:rPr>
                <w:rStyle w:val="Hyperlink"/>
                <w:noProof/>
                <w14:scene3d>
                  <w14:camera w14:prst="orthographicFront"/>
                  <w14:lightRig w14:rig="threePt" w14:dir="t">
                    <w14:rot w14:lat="0" w14:lon="0" w14:rev="0"/>
                  </w14:lightRig>
                </w14:scene3d>
              </w:rPr>
              <w:t>5.6.</w:t>
            </w:r>
            <w:r w:rsidR="00FB3BD7">
              <w:rPr>
                <w:rFonts w:asciiTheme="minorHAnsi" w:eastAsiaTheme="minorEastAsia" w:hAnsiTheme="minorHAnsi"/>
                <w:noProof/>
                <w:sz w:val="22"/>
                <w:szCs w:val="22"/>
                <w:lang w:eastAsia="zh-CN"/>
              </w:rPr>
              <w:tab/>
            </w:r>
            <w:r w:rsidR="00FB3BD7" w:rsidRPr="00215F8D">
              <w:rPr>
                <w:rStyle w:val="Hyperlink"/>
                <w:noProof/>
              </w:rPr>
              <w:t>Performance concerns</w:t>
            </w:r>
            <w:r w:rsidR="00FB3BD7">
              <w:rPr>
                <w:noProof/>
                <w:webHidden/>
              </w:rPr>
              <w:tab/>
            </w:r>
            <w:r w:rsidR="00FB3BD7">
              <w:rPr>
                <w:noProof/>
                <w:webHidden/>
              </w:rPr>
              <w:fldChar w:fldCharType="begin"/>
            </w:r>
            <w:r w:rsidR="00FB3BD7">
              <w:rPr>
                <w:noProof/>
                <w:webHidden/>
              </w:rPr>
              <w:instrText xml:space="preserve"> PAGEREF _Toc34911111 \h </w:instrText>
            </w:r>
            <w:r w:rsidR="00FB3BD7">
              <w:rPr>
                <w:noProof/>
                <w:webHidden/>
              </w:rPr>
            </w:r>
            <w:r w:rsidR="00FB3BD7">
              <w:rPr>
                <w:noProof/>
                <w:webHidden/>
              </w:rPr>
              <w:fldChar w:fldCharType="separate"/>
            </w:r>
            <w:r w:rsidR="00FB3BD7">
              <w:rPr>
                <w:noProof/>
                <w:webHidden/>
              </w:rPr>
              <w:t>15</w:t>
            </w:r>
            <w:r w:rsidR="00FB3BD7">
              <w:rPr>
                <w:noProof/>
                <w:webHidden/>
              </w:rPr>
              <w:fldChar w:fldCharType="end"/>
            </w:r>
          </w:hyperlink>
        </w:p>
        <w:p w14:paraId="47BDB143" w14:textId="0F8A40D1"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112" w:history="1">
            <w:r w:rsidR="00FB3BD7" w:rsidRPr="00215F8D">
              <w:rPr>
                <w:rStyle w:val="Hyperlink"/>
                <w:noProof/>
              </w:rPr>
              <w:t>6.</w:t>
            </w:r>
            <w:r w:rsidR="00FB3BD7">
              <w:rPr>
                <w:rFonts w:asciiTheme="minorHAnsi" w:eastAsiaTheme="minorEastAsia" w:hAnsiTheme="minorHAnsi"/>
                <w:noProof/>
                <w:sz w:val="22"/>
                <w:szCs w:val="22"/>
                <w:lang w:eastAsia="zh-CN"/>
              </w:rPr>
              <w:tab/>
            </w:r>
            <w:r w:rsidR="00FB3BD7" w:rsidRPr="00215F8D">
              <w:rPr>
                <w:rStyle w:val="Hyperlink"/>
                <w:noProof/>
              </w:rPr>
              <w:t>Engagement</w:t>
            </w:r>
            <w:r w:rsidR="00FB3BD7">
              <w:rPr>
                <w:noProof/>
                <w:webHidden/>
              </w:rPr>
              <w:tab/>
            </w:r>
            <w:r w:rsidR="00FB3BD7">
              <w:rPr>
                <w:noProof/>
                <w:webHidden/>
              </w:rPr>
              <w:fldChar w:fldCharType="begin"/>
            </w:r>
            <w:r w:rsidR="00FB3BD7">
              <w:rPr>
                <w:noProof/>
                <w:webHidden/>
              </w:rPr>
              <w:instrText xml:space="preserve"> PAGEREF _Toc34911112 \h </w:instrText>
            </w:r>
            <w:r w:rsidR="00FB3BD7">
              <w:rPr>
                <w:noProof/>
                <w:webHidden/>
              </w:rPr>
            </w:r>
            <w:r w:rsidR="00FB3BD7">
              <w:rPr>
                <w:noProof/>
                <w:webHidden/>
              </w:rPr>
              <w:fldChar w:fldCharType="separate"/>
            </w:r>
            <w:r w:rsidR="00FB3BD7">
              <w:rPr>
                <w:noProof/>
                <w:webHidden/>
              </w:rPr>
              <w:t>16</w:t>
            </w:r>
            <w:r w:rsidR="00FB3BD7">
              <w:rPr>
                <w:noProof/>
                <w:webHidden/>
              </w:rPr>
              <w:fldChar w:fldCharType="end"/>
            </w:r>
          </w:hyperlink>
        </w:p>
        <w:p w14:paraId="53462CD5" w14:textId="35F6CA80"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113" w:history="1">
            <w:r w:rsidR="00FB3BD7" w:rsidRPr="00215F8D">
              <w:rPr>
                <w:rStyle w:val="Hyperlink"/>
                <w:noProof/>
              </w:rPr>
              <w:t>7.</w:t>
            </w:r>
            <w:r w:rsidR="00FB3BD7">
              <w:rPr>
                <w:rFonts w:asciiTheme="minorHAnsi" w:eastAsiaTheme="minorEastAsia" w:hAnsiTheme="minorHAnsi"/>
                <w:noProof/>
                <w:sz w:val="22"/>
                <w:szCs w:val="22"/>
                <w:lang w:eastAsia="zh-CN"/>
              </w:rPr>
              <w:tab/>
            </w:r>
            <w:r w:rsidR="00FB3BD7" w:rsidRPr="00215F8D">
              <w:rPr>
                <w:rStyle w:val="Hyperlink"/>
                <w:noProof/>
              </w:rPr>
              <w:t>Staff contact details</w:t>
            </w:r>
            <w:r w:rsidR="00FB3BD7">
              <w:rPr>
                <w:noProof/>
                <w:webHidden/>
              </w:rPr>
              <w:tab/>
            </w:r>
            <w:r w:rsidR="00FB3BD7">
              <w:rPr>
                <w:noProof/>
                <w:webHidden/>
              </w:rPr>
              <w:fldChar w:fldCharType="begin"/>
            </w:r>
            <w:r w:rsidR="00FB3BD7">
              <w:rPr>
                <w:noProof/>
                <w:webHidden/>
              </w:rPr>
              <w:instrText xml:space="preserve"> PAGEREF _Toc34911113 \h </w:instrText>
            </w:r>
            <w:r w:rsidR="00FB3BD7">
              <w:rPr>
                <w:noProof/>
                <w:webHidden/>
              </w:rPr>
            </w:r>
            <w:r w:rsidR="00FB3BD7">
              <w:rPr>
                <w:noProof/>
                <w:webHidden/>
              </w:rPr>
              <w:fldChar w:fldCharType="separate"/>
            </w:r>
            <w:r w:rsidR="00FB3BD7">
              <w:rPr>
                <w:noProof/>
                <w:webHidden/>
              </w:rPr>
              <w:t>17</w:t>
            </w:r>
            <w:r w:rsidR="00FB3BD7">
              <w:rPr>
                <w:noProof/>
                <w:webHidden/>
              </w:rPr>
              <w:fldChar w:fldCharType="end"/>
            </w:r>
          </w:hyperlink>
        </w:p>
        <w:p w14:paraId="4632CAE2" w14:textId="27CD6E08"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114" w:history="1">
            <w:r w:rsidR="00FB3BD7" w:rsidRPr="00215F8D">
              <w:rPr>
                <w:rStyle w:val="Hyperlink"/>
                <w:noProof/>
              </w:rPr>
              <w:t>8.</w:t>
            </w:r>
            <w:r w:rsidR="00FB3BD7">
              <w:rPr>
                <w:rFonts w:asciiTheme="minorHAnsi" w:eastAsiaTheme="minorEastAsia" w:hAnsiTheme="minorHAnsi"/>
                <w:noProof/>
                <w:sz w:val="22"/>
                <w:szCs w:val="22"/>
                <w:lang w:eastAsia="zh-CN"/>
              </w:rPr>
              <w:tab/>
            </w:r>
            <w:r w:rsidR="00FB3BD7" w:rsidRPr="00215F8D">
              <w:rPr>
                <w:rStyle w:val="Hyperlink"/>
                <w:noProof/>
              </w:rPr>
              <w:t>Course reading</w:t>
            </w:r>
            <w:r w:rsidR="00FB3BD7">
              <w:rPr>
                <w:noProof/>
                <w:webHidden/>
              </w:rPr>
              <w:tab/>
            </w:r>
            <w:r w:rsidR="00FB3BD7">
              <w:rPr>
                <w:noProof/>
                <w:webHidden/>
              </w:rPr>
              <w:fldChar w:fldCharType="begin"/>
            </w:r>
            <w:r w:rsidR="00FB3BD7">
              <w:rPr>
                <w:noProof/>
                <w:webHidden/>
              </w:rPr>
              <w:instrText xml:space="preserve"> PAGEREF _Toc34911114 \h </w:instrText>
            </w:r>
            <w:r w:rsidR="00FB3BD7">
              <w:rPr>
                <w:noProof/>
                <w:webHidden/>
              </w:rPr>
            </w:r>
            <w:r w:rsidR="00FB3BD7">
              <w:rPr>
                <w:noProof/>
                <w:webHidden/>
              </w:rPr>
              <w:fldChar w:fldCharType="separate"/>
            </w:r>
            <w:r w:rsidR="00FB3BD7">
              <w:rPr>
                <w:noProof/>
                <w:webHidden/>
              </w:rPr>
              <w:t>19</w:t>
            </w:r>
            <w:r w:rsidR="00FB3BD7">
              <w:rPr>
                <w:noProof/>
                <w:webHidden/>
              </w:rPr>
              <w:fldChar w:fldCharType="end"/>
            </w:r>
          </w:hyperlink>
        </w:p>
        <w:p w14:paraId="259E2256" w14:textId="26F006F4" w:rsidR="00FB3BD7" w:rsidRDefault="00F7695B">
          <w:pPr>
            <w:pStyle w:val="TOC1"/>
            <w:tabs>
              <w:tab w:val="left" w:pos="660"/>
              <w:tab w:val="right" w:leader="dot" w:pos="9016"/>
            </w:tabs>
            <w:rPr>
              <w:rFonts w:asciiTheme="minorHAnsi" w:eastAsiaTheme="minorEastAsia" w:hAnsiTheme="minorHAnsi"/>
              <w:noProof/>
              <w:sz w:val="22"/>
              <w:szCs w:val="22"/>
              <w:lang w:eastAsia="zh-CN"/>
            </w:rPr>
          </w:pPr>
          <w:hyperlink w:anchor="_Toc34911115" w:history="1">
            <w:r w:rsidR="00FB3BD7" w:rsidRPr="00215F8D">
              <w:rPr>
                <w:rStyle w:val="Hyperlink"/>
                <w:noProof/>
              </w:rPr>
              <w:t>9.</w:t>
            </w:r>
            <w:r w:rsidR="00FB3BD7">
              <w:rPr>
                <w:rFonts w:asciiTheme="minorHAnsi" w:eastAsiaTheme="minorEastAsia" w:hAnsiTheme="minorHAnsi"/>
                <w:noProof/>
                <w:sz w:val="22"/>
                <w:szCs w:val="22"/>
                <w:lang w:eastAsia="zh-CN"/>
              </w:rPr>
              <w:tab/>
            </w:r>
            <w:r w:rsidR="00FB3BD7" w:rsidRPr="00215F8D">
              <w:rPr>
                <w:rStyle w:val="Hyperlink"/>
                <w:noProof/>
              </w:rPr>
              <w:t>Evaluation and enhancement</w:t>
            </w:r>
            <w:r w:rsidR="00FB3BD7">
              <w:rPr>
                <w:noProof/>
                <w:webHidden/>
              </w:rPr>
              <w:tab/>
            </w:r>
            <w:r w:rsidR="00FB3BD7">
              <w:rPr>
                <w:noProof/>
                <w:webHidden/>
              </w:rPr>
              <w:fldChar w:fldCharType="begin"/>
            </w:r>
            <w:r w:rsidR="00FB3BD7">
              <w:rPr>
                <w:noProof/>
                <w:webHidden/>
              </w:rPr>
              <w:instrText xml:space="preserve"> PAGEREF _Toc34911115 \h </w:instrText>
            </w:r>
            <w:r w:rsidR="00FB3BD7">
              <w:rPr>
                <w:noProof/>
                <w:webHidden/>
              </w:rPr>
            </w:r>
            <w:r w:rsidR="00FB3BD7">
              <w:rPr>
                <w:noProof/>
                <w:webHidden/>
              </w:rPr>
              <w:fldChar w:fldCharType="separate"/>
            </w:r>
            <w:r w:rsidR="00FB3BD7">
              <w:rPr>
                <w:noProof/>
                <w:webHidden/>
              </w:rPr>
              <w:t>19</w:t>
            </w:r>
            <w:r w:rsidR="00FB3BD7">
              <w:rPr>
                <w:noProof/>
                <w:webHidden/>
              </w:rPr>
              <w:fldChar w:fldCharType="end"/>
            </w:r>
          </w:hyperlink>
        </w:p>
        <w:p w14:paraId="58DF5A66" w14:textId="239ECD7D" w:rsidR="00795FDE" w:rsidRDefault="007B7B75" w:rsidP="008B2AE7">
          <w:pPr>
            <w:rPr>
              <w:noProof/>
            </w:rPr>
          </w:pPr>
          <w:r>
            <w:rPr>
              <w:noProof/>
            </w:rPr>
            <w:fldChar w:fldCharType="end"/>
          </w:r>
        </w:p>
      </w:sdtContent>
    </w:sdt>
    <w:p w14:paraId="125711E8" w14:textId="5176E295" w:rsidR="00E300C6" w:rsidRDefault="00E300C6" w:rsidP="008B2AE7">
      <w:r>
        <w:tab/>
      </w:r>
    </w:p>
    <w:p w14:paraId="1DA5282E" w14:textId="77777777" w:rsidR="00795FDE" w:rsidRDefault="00795FDE" w:rsidP="008519DF">
      <w:pPr>
        <w:pStyle w:val="Heading1"/>
        <w:sectPr w:rsidR="00795FDE" w:rsidSect="0065416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08"/>
          <w:titlePg/>
          <w:docGrid w:linePitch="360"/>
        </w:sectPr>
      </w:pPr>
    </w:p>
    <w:p w14:paraId="7A8E0B06" w14:textId="34BB4D95" w:rsidR="00E7524B" w:rsidRPr="008B2AE7" w:rsidRDefault="00062BEE" w:rsidP="008519DF">
      <w:pPr>
        <w:pStyle w:val="Heading1"/>
      </w:pPr>
      <w:bookmarkStart w:id="0" w:name="_Toc34911088"/>
      <w:r w:rsidRPr="008B2AE7">
        <w:lastRenderedPageBreak/>
        <w:t>Welcome</w:t>
      </w:r>
      <w:bookmarkEnd w:id="0"/>
      <w:r w:rsidR="00E7524B" w:rsidRPr="008B2AE7">
        <w:t xml:space="preserve">  </w:t>
      </w:r>
    </w:p>
    <w:p w14:paraId="6CEBF9DC" w14:textId="69C8C0C3" w:rsidR="002765BE" w:rsidRPr="008B2AE7" w:rsidRDefault="002765BE" w:rsidP="008B2AE7">
      <w:r w:rsidRPr="008B2AE7">
        <w:t>The aim of this handbook is to provide guidance and information for</w:t>
      </w:r>
      <w:r w:rsidR="005800DE" w:rsidRPr="008B2AE7">
        <w:t xml:space="preserve"> students and</w:t>
      </w:r>
      <w:r w:rsidRPr="008B2AE7">
        <w:t xml:space="preserve"> practice learning staff involved in supporting University of Glasgow Bachelor of Nursing</w:t>
      </w:r>
      <w:r w:rsidR="00257D41" w:rsidRPr="008B2AE7">
        <w:t xml:space="preserve"> (Honours)</w:t>
      </w:r>
      <w:r w:rsidR="696C6F46" w:rsidRPr="008B2AE7">
        <w:t xml:space="preserve"> </w:t>
      </w:r>
      <w:r w:rsidR="78D3943B" w:rsidRPr="008B2AE7">
        <w:t>(BN Hons)</w:t>
      </w:r>
      <w:r w:rsidRPr="008B2AE7">
        <w:t xml:space="preserve"> students.  It contains an outline of the </w:t>
      </w:r>
      <w:r w:rsidR="000B3B0A" w:rsidRPr="008B2AE7">
        <w:t xml:space="preserve">BN </w:t>
      </w:r>
      <w:r w:rsidR="78D3943B" w:rsidRPr="008B2AE7">
        <w:t xml:space="preserve">Hons </w:t>
      </w:r>
      <w:r w:rsidR="000B3B0A" w:rsidRPr="008B2AE7">
        <w:t>programme</w:t>
      </w:r>
      <w:r w:rsidRPr="008B2AE7">
        <w:t xml:space="preserve">, details of role expectations of </w:t>
      </w:r>
      <w:r w:rsidR="008C2B50" w:rsidRPr="008B2AE7">
        <w:t>s</w:t>
      </w:r>
      <w:r w:rsidRPr="008B2AE7">
        <w:t>tudent</w:t>
      </w:r>
      <w:r w:rsidR="008C2B50" w:rsidRPr="008B2AE7">
        <w:t>s and staff who support students on practice learning</w:t>
      </w:r>
      <w:r w:rsidR="00DB5776" w:rsidRPr="008B2AE7">
        <w:t xml:space="preserve"> experience (PLE), </w:t>
      </w:r>
      <w:r w:rsidRPr="008B2AE7">
        <w:t>university guidelines for the assessment of students</w:t>
      </w:r>
      <w:r w:rsidR="00DB5776" w:rsidRPr="008B2AE7">
        <w:t xml:space="preserve"> and staff contact details</w:t>
      </w:r>
      <w:r w:rsidRPr="008B2AE7">
        <w:t xml:space="preserve">.  </w:t>
      </w:r>
      <w:r w:rsidR="00F72F5A" w:rsidRPr="008B2AE7">
        <w:t xml:space="preserve">This handbook should be used in conjunction with the </w:t>
      </w:r>
      <w:r w:rsidR="00D94D0F" w:rsidRPr="008B2AE7">
        <w:t xml:space="preserve">student’s </w:t>
      </w:r>
      <w:r w:rsidR="00F72F5A" w:rsidRPr="008B2AE7">
        <w:t>Scottish Practice Assessment Document (PAD)</w:t>
      </w:r>
      <w:r w:rsidR="002F04EC" w:rsidRPr="008B2AE7">
        <w:t xml:space="preserve">. </w:t>
      </w:r>
    </w:p>
    <w:p w14:paraId="31DE1027" w14:textId="77777777" w:rsidR="225591D0" w:rsidRPr="00795FDE" w:rsidRDefault="225591D0" w:rsidP="008B2AE7"/>
    <w:p w14:paraId="1E6D6802" w14:textId="77777777" w:rsidR="00813E42" w:rsidRPr="00795FDE" w:rsidRDefault="00E7524B" w:rsidP="008B2AE7">
      <w:r w:rsidRPr="00795FDE">
        <w:t>Practice learning makes up 50% of the BN</w:t>
      </w:r>
      <w:r w:rsidR="78D3943B" w:rsidRPr="00795FDE">
        <w:t xml:space="preserve"> </w:t>
      </w:r>
      <w:r w:rsidR="3404D863" w:rsidRPr="00795FDE">
        <w:t>(</w:t>
      </w:r>
      <w:r w:rsidR="78D3943B" w:rsidRPr="00795FDE">
        <w:t>Hons</w:t>
      </w:r>
      <w:r w:rsidR="3404D863" w:rsidRPr="00795FDE">
        <w:t>)</w:t>
      </w:r>
      <w:r w:rsidRPr="00795FDE">
        <w:t xml:space="preserve"> Programme and is a vital part of the education of pre-registration nursing students therefore health and social care staff who support students on practice learning play a key role in preparing our future nurses.</w:t>
      </w:r>
      <w:r w:rsidR="00D94D0F" w:rsidRPr="00795FDE">
        <w:t xml:space="preserve">  </w:t>
      </w:r>
      <w:r w:rsidR="00B400E3" w:rsidRPr="00795FDE">
        <w:t xml:space="preserve">This handbook provides </w:t>
      </w:r>
      <w:r w:rsidR="00FB0B82" w:rsidRPr="00795FDE">
        <w:t xml:space="preserve">information and guidance that is designed to </w:t>
      </w:r>
      <w:r w:rsidR="284B2FE8" w:rsidRPr="00795FDE">
        <w:t>ensure</w:t>
      </w:r>
      <w:r w:rsidR="0F05ADEF" w:rsidRPr="00795FDE">
        <w:t xml:space="preserve"> </w:t>
      </w:r>
      <w:r w:rsidR="31EBAEA2" w:rsidRPr="00795FDE">
        <w:t xml:space="preserve">that students are provided with </w:t>
      </w:r>
      <w:r w:rsidR="284B2FE8" w:rsidRPr="00795FDE">
        <w:t>safe</w:t>
      </w:r>
      <w:r w:rsidR="31EBAEA2" w:rsidRPr="00795FDE">
        <w:t xml:space="preserve">, </w:t>
      </w:r>
      <w:r w:rsidR="284B2FE8" w:rsidRPr="00795FDE">
        <w:t xml:space="preserve">effective </w:t>
      </w:r>
      <w:r w:rsidR="31EBAEA2" w:rsidRPr="00795FDE">
        <w:t xml:space="preserve">and inclusive </w:t>
      </w:r>
      <w:r w:rsidR="284B2FE8" w:rsidRPr="00795FDE">
        <w:t xml:space="preserve">learning </w:t>
      </w:r>
      <w:r w:rsidR="4B9F083A" w:rsidRPr="00795FDE">
        <w:t>experience</w:t>
      </w:r>
      <w:r w:rsidR="31EBAEA2" w:rsidRPr="00795FDE">
        <w:t>s</w:t>
      </w:r>
      <w:r w:rsidR="4B9F083A" w:rsidRPr="00795FDE">
        <w:t xml:space="preserve"> that uphold public protection and the safety of people</w:t>
      </w:r>
      <w:r w:rsidR="48C61B2C" w:rsidRPr="00795FDE">
        <w:t xml:space="preserve">. It is underpinned by </w:t>
      </w:r>
      <w:r w:rsidR="4D033600" w:rsidRPr="00795FDE">
        <w:t xml:space="preserve">the </w:t>
      </w:r>
      <w:r w:rsidR="118B881E" w:rsidRPr="00795FDE">
        <w:t xml:space="preserve">principle that students should be </w:t>
      </w:r>
      <w:r w:rsidR="00FB0B82" w:rsidRPr="00795FDE">
        <w:t>encourage</w:t>
      </w:r>
      <w:r w:rsidR="118B881E" w:rsidRPr="00795FDE">
        <w:t>d</w:t>
      </w:r>
      <w:r w:rsidR="00FB0B82" w:rsidRPr="00795FDE">
        <w:t xml:space="preserve"> and </w:t>
      </w:r>
      <w:r w:rsidR="736CD50F" w:rsidRPr="00795FDE">
        <w:t>empower</w:t>
      </w:r>
      <w:r w:rsidR="118B881E" w:rsidRPr="00795FDE">
        <w:t>ed</w:t>
      </w:r>
      <w:r w:rsidR="00FB0B82" w:rsidRPr="00795FDE">
        <w:t xml:space="preserve"> to </w:t>
      </w:r>
      <w:r w:rsidR="75948660" w:rsidRPr="00795FDE">
        <w:t>be indepe</w:t>
      </w:r>
      <w:r w:rsidR="29AEF374" w:rsidRPr="00795FDE">
        <w:t xml:space="preserve">ndent learners </w:t>
      </w:r>
      <w:r w:rsidR="48AB6C41" w:rsidRPr="00795FDE">
        <w:t>actively participate their own educati</w:t>
      </w:r>
      <w:r w:rsidR="4CCC59D4" w:rsidRPr="00795FDE">
        <w:t xml:space="preserve">on and </w:t>
      </w:r>
      <w:r w:rsidR="29AEF374" w:rsidRPr="00795FDE">
        <w:t xml:space="preserve">who take responsibility for their </w:t>
      </w:r>
      <w:r w:rsidR="4CCC59D4" w:rsidRPr="00795FDE">
        <w:t>l</w:t>
      </w:r>
      <w:r w:rsidR="29AEF374" w:rsidRPr="00795FDE">
        <w:t>earning</w:t>
      </w:r>
      <w:r w:rsidR="4CCC59D4" w:rsidRPr="00795FDE">
        <w:t>.</w:t>
      </w:r>
      <w:r w:rsidR="00E0397A" w:rsidRPr="00795FDE">
        <w:t xml:space="preserve">  </w:t>
      </w:r>
    </w:p>
    <w:p w14:paraId="1F371C29" w14:textId="77777777" w:rsidR="00813E42" w:rsidRPr="00795FDE" w:rsidRDefault="00813E42" w:rsidP="008B2AE7"/>
    <w:p w14:paraId="6A5F667F" w14:textId="5FF41BAF" w:rsidR="00FB0B82" w:rsidRPr="00795FDE" w:rsidRDefault="00813E42" w:rsidP="008B2AE7">
      <w:r w:rsidRPr="00795FDE">
        <w:rPr>
          <w:noProof/>
          <w:lang w:eastAsia="en-GB"/>
        </w:rPr>
        <w:drawing>
          <wp:anchor distT="0" distB="0" distL="114300" distR="114300" simplePos="0" relativeHeight="251658240" behindDoc="0" locked="0" layoutInCell="1" allowOverlap="1" wp14:anchorId="0A1E8601" wp14:editId="393C420C">
            <wp:simplePos x="0" y="0"/>
            <wp:positionH relativeFrom="margin">
              <wp:align>right</wp:align>
            </wp:positionH>
            <wp:positionV relativeFrom="paragraph">
              <wp:posOffset>12065</wp:posOffset>
            </wp:positionV>
            <wp:extent cx="595630" cy="841375"/>
            <wp:effectExtent l="0" t="0" r="0" b="0"/>
            <wp:wrapSquare wrapText="bothSides"/>
            <wp:docPr id="4" name="Picture 4" descr="Image result for nmc the 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c the cod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63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97A" w:rsidRPr="00795FDE">
        <w:t xml:space="preserve">Additionally, during PLEs, students are expected to practise in a quasi-professional role. This means they must practice in accordance with </w:t>
      </w:r>
      <w:hyperlink r:id="rId19" w:history="1">
        <w:r w:rsidR="00E0397A" w:rsidRPr="00795FDE">
          <w:rPr>
            <w:rStyle w:val="Hyperlink"/>
            <w:rFonts w:cstheme="minorBidi"/>
          </w:rPr>
          <w:t>The Code: Professional standards of practice and behaviour for nurses, midwives and nursing associates (NMC, 2015, updated 2018).</w:t>
        </w:r>
      </w:hyperlink>
      <w:r w:rsidRPr="00795FDE">
        <w:t xml:space="preserve">  </w:t>
      </w:r>
    </w:p>
    <w:p w14:paraId="242FB593" w14:textId="7B0CC54D" w:rsidR="00FB0B82" w:rsidRPr="00795FDE" w:rsidRDefault="00FB0B82" w:rsidP="008B2AE7"/>
    <w:p w14:paraId="7B6B6767" w14:textId="10C5B875" w:rsidR="00182014" w:rsidRPr="00795FDE" w:rsidRDefault="002765BE" w:rsidP="008B2AE7">
      <w:pPr>
        <w:pStyle w:val="BodyText"/>
      </w:pPr>
      <w:r w:rsidRPr="00795FDE">
        <w:t xml:space="preserve">The principle aim of the </w:t>
      </w:r>
      <w:r w:rsidR="00DB5776" w:rsidRPr="00795FDE">
        <w:t>PLE</w:t>
      </w:r>
      <w:r w:rsidRPr="00795FDE">
        <w:t xml:space="preserve"> is to ensure </w:t>
      </w:r>
      <w:r w:rsidR="00780531" w:rsidRPr="00795FDE">
        <w:t xml:space="preserve">that </w:t>
      </w:r>
      <w:r w:rsidR="00DB5776" w:rsidRPr="00795FDE">
        <w:t>students</w:t>
      </w:r>
      <w:r w:rsidR="00780531" w:rsidRPr="00795FDE">
        <w:t xml:space="preserve"> are</w:t>
      </w:r>
      <w:r w:rsidRPr="00795FDE">
        <w:t xml:space="preserve"> </w:t>
      </w:r>
      <w:r w:rsidR="00780531" w:rsidRPr="00795FDE">
        <w:t>f</w:t>
      </w:r>
      <w:r w:rsidRPr="00795FDE">
        <w:t xml:space="preserve">it to </w:t>
      </w:r>
      <w:r w:rsidR="00780531" w:rsidRPr="00795FDE">
        <w:t>p</w:t>
      </w:r>
      <w:r w:rsidRPr="00795FDE">
        <w:t>ractise and</w:t>
      </w:r>
      <w:r w:rsidR="00780531" w:rsidRPr="00795FDE">
        <w:t xml:space="preserve"> to</w:t>
      </w:r>
      <w:r w:rsidRPr="00795FDE">
        <w:t xml:space="preserve"> achieve all the learning outcomes</w:t>
      </w:r>
      <w:r w:rsidR="00A623A2" w:rsidRPr="00795FDE">
        <w:t xml:space="preserve"> and proficiencies required for </w:t>
      </w:r>
      <w:r w:rsidRPr="00795FDE">
        <w:t xml:space="preserve">entry to the Professional Register (Standards </w:t>
      </w:r>
      <w:r w:rsidR="00A623A2" w:rsidRPr="00795FDE">
        <w:t>of proficiency for registered nurses</w:t>
      </w:r>
      <w:r w:rsidRPr="00795FDE">
        <w:t>, NMC, 201</w:t>
      </w:r>
      <w:r w:rsidR="00A623A2" w:rsidRPr="00795FDE">
        <w:t>8</w:t>
      </w:r>
      <w:r w:rsidRPr="00795FDE">
        <w:t xml:space="preserve">). </w:t>
      </w:r>
      <w:r w:rsidR="00065510" w:rsidRPr="00795FDE">
        <w:t xml:space="preserve"> </w:t>
      </w:r>
      <w:r w:rsidR="00FB0B82" w:rsidRPr="00795FDE">
        <w:t xml:space="preserve">The </w:t>
      </w:r>
      <w:r w:rsidR="00DB5776" w:rsidRPr="00795FDE">
        <w:t>PLE</w:t>
      </w:r>
      <w:r w:rsidR="00FB0B82" w:rsidRPr="00795FDE">
        <w:t xml:space="preserve"> element of the BN </w:t>
      </w:r>
      <w:r w:rsidR="3FF56CD1" w:rsidRPr="00795FDE">
        <w:t>(</w:t>
      </w:r>
      <w:r w:rsidR="3661FECF" w:rsidRPr="00795FDE">
        <w:t>Hons</w:t>
      </w:r>
      <w:r w:rsidR="3FF56CD1" w:rsidRPr="00795FDE">
        <w:t>)</w:t>
      </w:r>
      <w:r w:rsidR="3661FECF" w:rsidRPr="00795FDE">
        <w:t xml:space="preserve"> </w:t>
      </w:r>
      <w:r w:rsidR="00FB0B82" w:rsidRPr="00795FDE">
        <w:t xml:space="preserve">constitutes </w:t>
      </w:r>
      <w:r w:rsidR="3404D863" w:rsidRPr="00795FDE">
        <w:t xml:space="preserve">a minimum of </w:t>
      </w:r>
      <w:r w:rsidR="00FB0B82" w:rsidRPr="00795FDE">
        <w:t xml:space="preserve">2300 hours of the programme and these hours are mandatory for all students on NMC approved pre-registration nursing programmes. </w:t>
      </w:r>
      <w:r w:rsidR="00DB5776" w:rsidRPr="00795FDE">
        <w:t>BN</w:t>
      </w:r>
      <w:r w:rsidR="3661FECF" w:rsidRPr="00795FDE">
        <w:t xml:space="preserve"> </w:t>
      </w:r>
      <w:r w:rsidR="3FF56CD1" w:rsidRPr="00795FDE">
        <w:t>(</w:t>
      </w:r>
      <w:r w:rsidR="3661FECF" w:rsidRPr="00795FDE">
        <w:t>Hons</w:t>
      </w:r>
      <w:r w:rsidR="3FF56CD1" w:rsidRPr="00795FDE">
        <w:t>)</w:t>
      </w:r>
      <w:r w:rsidR="00182014" w:rsidRPr="00795FDE">
        <w:t xml:space="preserve"> nursing students will be supported by a variety of health and social care staff on</w:t>
      </w:r>
      <w:r w:rsidR="00D37A4E" w:rsidRPr="00795FDE">
        <w:t xml:space="preserve"> each</w:t>
      </w:r>
      <w:r w:rsidR="00182014" w:rsidRPr="00795FDE">
        <w:t xml:space="preserve"> </w:t>
      </w:r>
      <w:r w:rsidR="00DB5776" w:rsidRPr="00795FDE">
        <w:t xml:space="preserve">PLE including </w:t>
      </w:r>
      <w:r w:rsidR="00C65870">
        <w:t>Practice Supervisor</w:t>
      </w:r>
      <w:r w:rsidR="00D37A4E" w:rsidRPr="00795FDE">
        <w:t xml:space="preserve">s and </w:t>
      </w:r>
      <w:r w:rsidR="00C65870">
        <w:t>Practice Assessor</w:t>
      </w:r>
      <w:r w:rsidR="00D37A4E" w:rsidRPr="00795FDE">
        <w:t>s</w:t>
      </w:r>
      <w:r w:rsidR="00182014" w:rsidRPr="00795FDE">
        <w:t xml:space="preserve">.  Students will also be allocated to a </w:t>
      </w:r>
      <w:r w:rsidR="000C48C3" w:rsidRPr="00795FDE">
        <w:rPr>
          <w:rFonts w:eastAsia="Calibri"/>
          <w:lang w:val="en-US"/>
        </w:rPr>
        <w:t>nominated</w:t>
      </w:r>
      <w:r w:rsidR="00182014" w:rsidRPr="00795FDE">
        <w:t xml:space="preserve"> </w:t>
      </w:r>
      <w:r w:rsidR="00C65870">
        <w:t>Academic Assessor</w:t>
      </w:r>
      <w:r w:rsidR="00182014" w:rsidRPr="00795FDE">
        <w:t>, who will be a member of University staff, for each part of the programme. In the BN programme, there are three parts</w:t>
      </w:r>
      <w:r w:rsidR="00780531" w:rsidRPr="00795FDE">
        <w:t>:</w:t>
      </w:r>
    </w:p>
    <w:p w14:paraId="4C499870" w14:textId="2106DAEF" w:rsidR="00D37A4E" w:rsidRPr="00795FDE" w:rsidRDefault="00D37A4E" w:rsidP="008B2AE7">
      <w:pPr>
        <w:pStyle w:val="BodyText"/>
      </w:pPr>
      <w:r w:rsidRPr="00795FDE">
        <w:rPr>
          <w:noProof/>
          <w:lang w:bidi="ar-SA"/>
        </w:rPr>
        <w:drawing>
          <wp:inline distT="0" distB="0" distL="0" distR="0" wp14:anchorId="1F09CF8E" wp14:editId="0017F57E">
            <wp:extent cx="5906770" cy="1093076"/>
            <wp:effectExtent l="0" t="0" r="177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65249F9" w14:textId="427DC3B9" w:rsidR="002F04EC" w:rsidRPr="00795FDE" w:rsidRDefault="00D37A4E" w:rsidP="008B2AE7">
      <w:pPr>
        <w:pStyle w:val="BodyText"/>
        <w:rPr>
          <w:rFonts w:eastAsiaTheme="majorEastAsia"/>
        </w:rPr>
      </w:pPr>
      <w:r w:rsidRPr="00795FDE">
        <w:t xml:space="preserve">An overview of the roles and responsibilities of </w:t>
      </w:r>
      <w:r w:rsidR="00C65870">
        <w:t>Practice Supervisor</w:t>
      </w:r>
      <w:r w:rsidRPr="00795FDE">
        <w:t xml:space="preserve">s and practice and </w:t>
      </w:r>
      <w:r w:rsidR="00C65870">
        <w:t>Academic Assessor</w:t>
      </w:r>
      <w:r w:rsidRPr="00795FDE">
        <w:t xml:space="preserve">s is provided in this handbook </w:t>
      </w:r>
      <w:r w:rsidR="00E0397A" w:rsidRPr="00795FDE">
        <w:t>however</w:t>
      </w:r>
      <w:r w:rsidRPr="00795FDE">
        <w:t xml:space="preserve"> more d</w:t>
      </w:r>
      <w:r w:rsidR="002F04EC" w:rsidRPr="00795FDE">
        <w:rPr>
          <w:rFonts w:eastAsiaTheme="majorEastAsia"/>
        </w:rPr>
        <w:t>etailed information can be found in</w:t>
      </w:r>
      <w:r w:rsidRPr="00795FDE">
        <w:rPr>
          <w:rFonts w:eastAsiaTheme="majorEastAsia"/>
        </w:rPr>
        <w:t xml:space="preserve"> the </w:t>
      </w:r>
      <w:hyperlink r:id="rId25" w:history="1">
        <w:r w:rsidRPr="00795FDE">
          <w:rPr>
            <w:rStyle w:val="Hyperlink"/>
            <w:rFonts w:asciiTheme="minorBidi" w:eastAsiaTheme="majorEastAsia" w:hAnsiTheme="minorBidi" w:cstheme="minorBidi"/>
          </w:rPr>
          <w:t>NMC (2018) Standards for student supervision and assessment</w:t>
        </w:r>
      </w:hyperlink>
      <w:r w:rsidRPr="00795FDE">
        <w:rPr>
          <w:rFonts w:eastAsiaTheme="majorEastAsia"/>
        </w:rPr>
        <w:t xml:space="preserve">, the </w:t>
      </w:r>
      <w:hyperlink r:id="rId26" w:history="1">
        <w:r w:rsidR="002F04EC" w:rsidRPr="00795FDE">
          <w:rPr>
            <w:rStyle w:val="Hyperlink"/>
            <w:rFonts w:asciiTheme="minorBidi" w:eastAsiaTheme="majorEastAsia" w:hAnsiTheme="minorBidi" w:cstheme="minorBidi"/>
          </w:rPr>
          <w:t xml:space="preserve">NES (2019) National Framework for </w:t>
        </w:r>
        <w:r w:rsidR="00C65870">
          <w:rPr>
            <w:rStyle w:val="Hyperlink"/>
            <w:rFonts w:asciiTheme="minorBidi" w:eastAsiaTheme="majorEastAsia" w:hAnsiTheme="minorBidi" w:cstheme="minorBidi"/>
          </w:rPr>
          <w:t>Practice Supervisor</w:t>
        </w:r>
        <w:r w:rsidR="002F04EC" w:rsidRPr="00795FDE">
          <w:rPr>
            <w:rStyle w:val="Hyperlink"/>
            <w:rFonts w:asciiTheme="minorBidi" w:eastAsiaTheme="majorEastAsia" w:hAnsiTheme="minorBidi" w:cstheme="minorBidi"/>
          </w:rPr>
          <w:t xml:space="preserve">s, </w:t>
        </w:r>
        <w:r w:rsidR="00186D54" w:rsidRPr="00795FDE">
          <w:rPr>
            <w:rStyle w:val="Hyperlink"/>
            <w:rFonts w:asciiTheme="minorBidi" w:eastAsiaTheme="majorEastAsia" w:hAnsiTheme="minorBidi" w:cstheme="minorBidi"/>
          </w:rPr>
          <w:t>practice assessor</w:t>
        </w:r>
        <w:r w:rsidR="002F04EC" w:rsidRPr="00795FDE">
          <w:rPr>
            <w:rStyle w:val="Hyperlink"/>
            <w:rFonts w:asciiTheme="minorBidi" w:eastAsiaTheme="majorEastAsia" w:hAnsiTheme="minorBidi" w:cstheme="minorBidi"/>
          </w:rPr>
          <w:t xml:space="preserve">s and </w:t>
        </w:r>
        <w:r w:rsidR="00186D54" w:rsidRPr="00795FDE">
          <w:rPr>
            <w:rStyle w:val="Hyperlink"/>
            <w:rFonts w:asciiTheme="minorBidi" w:eastAsiaTheme="majorEastAsia" w:hAnsiTheme="minorBidi" w:cstheme="minorBidi"/>
          </w:rPr>
          <w:t>academic assessor</w:t>
        </w:r>
        <w:r w:rsidR="002F04EC" w:rsidRPr="00795FDE">
          <w:rPr>
            <w:rStyle w:val="Hyperlink"/>
            <w:rFonts w:asciiTheme="minorBidi" w:eastAsiaTheme="majorEastAsia" w:hAnsiTheme="minorBidi" w:cstheme="minorBidi"/>
          </w:rPr>
          <w:t xml:space="preserve">s </w:t>
        </w:r>
      </w:hyperlink>
      <w:r w:rsidR="002F04EC" w:rsidRPr="00795FDE">
        <w:rPr>
          <w:rFonts w:eastAsiaTheme="majorEastAsia"/>
        </w:rPr>
        <w:t xml:space="preserve">and the </w:t>
      </w:r>
      <w:hyperlink r:id="rId27" w:history="1">
        <w:r w:rsidR="002F04EC" w:rsidRPr="00795FDE">
          <w:rPr>
            <w:rStyle w:val="Hyperlink"/>
            <w:rFonts w:asciiTheme="minorBidi" w:eastAsiaTheme="majorEastAsia" w:hAnsiTheme="minorBidi" w:cstheme="minorBidi"/>
          </w:rPr>
          <w:t>NES (2019) Future Nurse and Midwife Program Board Practice Learning Handbook</w:t>
        </w:r>
      </w:hyperlink>
      <w:r w:rsidR="002F04EC" w:rsidRPr="00795FDE">
        <w:rPr>
          <w:rFonts w:eastAsiaTheme="majorEastAsia"/>
        </w:rPr>
        <w:t xml:space="preserve">.  </w:t>
      </w:r>
    </w:p>
    <w:p w14:paraId="61404A81" w14:textId="77777777" w:rsidR="00372474" w:rsidRPr="00795FDE" w:rsidRDefault="00372474" w:rsidP="008B2AE7"/>
    <w:p w14:paraId="2BC1A4E1" w14:textId="6D45325F" w:rsidR="00780531" w:rsidRPr="00795FDE" w:rsidRDefault="00065510" w:rsidP="008B2AE7">
      <w:r w:rsidRPr="00795FDE">
        <w:t>Dr Doreen Molloy</w:t>
      </w:r>
      <w:r w:rsidR="00795FDE">
        <w:t xml:space="preserve">, </w:t>
      </w:r>
      <w:r w:rsidRPr="00795FDE">
        <w:t>Senior Lecturer/BN</w:t>
      </w:r>
      <w:r w:rsidR="00FE761D" w:rsidRPr="00795FDE">
        <w:t xml:space="preserve"> (Hons)</w:t>
      </w:r>
      <w:r w:rsidRPr="00795FDE">
        <w:t xml:space="preserve"> Programme Director</w:t>
      </w:r>
    </w:p>
    <w:p w14:paraId="37857299" w14:textId="0270872F" w:rsidR="008B2AE7" w:rsidRDefault="008B2AE7" w:rsidP="00C0796C">
      <w:pPr>
        <w:pStyle w:val="Heading1"/>
      </w:pPr>
      <w:bookmarkStart w:id="1" w:name="_Toc34911089"/>
      <w:bookmarkStart w:id="2" w:name="_Toc23856163"/>
      <w:bookmarkStart w:id="3" w:name="_Toc27740837"/>
      <w:bookmarkStart w:id="4" w:name="_Toc27742463"/>
      <w:bookmarkStart w:id="5" w:name="_Toc27740836"/>
      <w:bookmarkStart w:id="6" w:name="_Toc27742462"/>
      <w:r>
        <w:lastRenderedPageBreak/>
        <w:t>Course details</w:t>
      </w:r>
      <w:bookmarkEnd w:id="1"/>
    </w:p>
    <w:p w14:paraId="25AA4207" w14:textId="77777777" w:rsidR="002670D8" w:rsidRPr="00EC7B1D" w:rsidRDefault="002670D8" w:rsidP="00011492">
      <w:pPr>
        <w:pStyle w:val="Heading2"/>
        <w:numPr>
          <w:ilvl w:val="1"/>
          <w:numId w:val="28"/>
        </w:numPr>
      </w:pPr>
      <w:bookmarkStart w:id="7" w:name="_Toc34911090"/>
      <w:bookmarkStart w:id="8" w:name="_Toc27740842"/>
      <w:bookmarkStart w:id="9" w:name="_Toc27742468"/>
      <w:bookmarkStart w:id="10" w:name="_Toc27740839"/>
      <w:bookmarkStart w:id="11" w:name="_Toc27742465"/>
      <w:bookmarkEnd w:id="2"/>
      <w:bookmarkEnd w:id="3"/>
      <w:bookmarkEnd w:id="4"/>
      <w:r w:rsidRPr="00EC7B1D">
        <w:t>Information about practice learning experience</w:t>
      </w:r>
      <w:bookmarkEnd w:id="7"/>
    </w:p>
    <w:p w14:paraId="7B82B201" w14:textId="4DDD430F" w:rsidR="00080B7B" w:rsidRDefault="00111330" w:rsidP="00080B7B">
      <w:r>
        <w:t>BN (Hons) p</w:t>
      </w:r>
      <w:r w:rsidR="002670D8" w:rsidRPr="00D37A4E">
        <w:t xml:space="preserve">re-registration nursing students will </w:t>
      </w:r>
      <w:r w:rsidR="00A94D16">
        <w:t xml:space="preserve">normally </w:t>
      </w:r>
      <w:r w:rsidR="002670D8" w:rsidRPr="00D37A4E">
        <w:t xml:space="preserve">undertake </w:t>
      </w:r>
      <w:r w:rsidR="00A94D16">
        <w:t xml:space="preserve">nine </w:t>
      </w:r>
      <w:r w:rsidR="002670D8" w:rsidRPr="00D37A4E">
        <w:t xml:space="preserve">PLEs over </w:t>
      </w:r>
      <w:r w:rsidR="00A94D16">
        <w:t xml:space="preserve">the course of the programme and in </w:t>
      </w:r>
      <w:r w:rsidR="002670D8" w:rsidRPr="00D37A4E">
        <w:t xml:space="preserve">a range of health and social care environments to attain the Standards of proficiency for registered nurses (NMC, 2018).  </w:t>
      </w:r>
      <w:r w:rsidR="00A94D16">
        <w:t xml:space="preserve">The PLEs are detailed in Section </w:t>
      </w:r>
      <w:r w:rsidR="00A94D16">
        <w:fldChar w:fldCharType="begin"/>
      </w:r>
      <w:r w:rsidR="00A94D16">
        <w:instrText xml:space="preserve"> REF _Ref33423027 \r \h </w:instrText>
      </w:r>
      <w:r w:rsidR="00A94D16">
        <w:fldChar w:fldCharType="separate"/>
      </w:r>
      <w:r w:rsidR="00790976">
        <w:rPr>
          <w:cs/>
        </w:rPr>
        <w:t>‎</w:t>
      </w:r>
      <w:r w:rsidR="00790976">
        <w:t>3</w:t>
      </w:r>
      <w:r w:rsidR="00A94D16">
        <w:fldChar w:fldCharType="end"/>
      </w:r>
      <w:r w:rsidR="00A94D16">
        <w:t xml:space="preserve">.  </w:t>
      </w:r>
      <w:r w:rsidR="002670D8" w:rsidRPr="00D37A4E">
        <w:t>BN (Hons) students are allocated placements within the Greater Glasgow and Clyde Health Board, the Golden Jubilee National Hospital and in</w:t>
      </w:r>
      <w:r w:rsidR="002670D8">
        <w:t xml:space="preserve"> </w:t>
      </w:r>
      <w:r w:rsidR="002670D8" w:rsidRPr="00D37A4E">
        <w:t xml:space="preserve">third/independent sector health and social care providers. </w:t>
      </w:r>
    </w:p>
    <w:p w14:paraId="6FA845A5" w14:textId="77777777" w:rsidR="008519DF" w:rsidRDefault="008519DF" w:rsidP="002670D8"/>
    <w:p w14:paraId="0FB3C3C3" w14:textId="0C5FA058" w:rsidR="002670D8" w:rsidRPr="00354F2D" w:rsidRDefault="002670D8" w:rsidP="002670D8">
      <w:pPr>
        <w:rPr>
          <w:b/>
          <w:bCs/>
          <w:u w:val="single"/>
        </w:rPr>
      </w:pPr>
      <w:r w:rsidRPr="00D37A4E">
        <w:t xml:space="preserve">All PLEs are subject to an educational audit to ensure that students can achieve the intended learning outcomes and proficiencies for that placement and over the course of the programme.  This is a carefully and robustly planned process so that all students </w:t>
      </w:r>
      <w:proofErr w:type="gramStart"/>
      <w:r w:rsidRPr="00D37A4E">
        <w:t>are able to</w:t>
      </w:r>
      <w:proofErr w:type="gramEnd"/>
      <w:r w:rsidRPr="00D37A4E">
        <w:t xml:space="preserve"> attain all required elements by the end of their programme.  </w:t>
      </w:r>
      <w:r w:rsidRPr="00D37A4E">
        <w:rPr>
          <w:b/>
          <w:bCs/>
          <w:u w:val="single"/>
        </w:rPr>
        <w:t xml:space="preserve">Responsibility for this </w:t>
      </w:r>
      <w:r>
        <w:rPr>
          <w:b/>
          <w:bCs/>
          <w:u w:val="single"/>
        </w:rPr>
        <w:t>lies</w:t>
      </w:r>
      <w:r w:rsidRPr="00D37A4E">
        <w:rPr>
          <w:b/>
          <w:bCs/>
          <w:u w:val="single"/>
        </w:rPr>
        <w:t xml:space="preserve"> with the University</w:t>
      </w:r>
      <w:r w:rsidR="008519DF">
        <w:rPr>
          <w:b/>
          <w:bCs/>
          <w:u w:val="single"/>
        </w:rPr>
        <w:t>;</w:t>
      </w:r>
      <w:r w:rsidRPr="00D37A4E">
        <w:rPr>
          <w:b/>
          <w:bCs/>
          <w:u w:val="single"/>
        </w:rPr>
        <w:t xml:space="preserve"> therefore</w:t>
      </w:r>
      <w:r w:rsidR="008519DF">
        <w:rPr>
          <w:b/>
          <w:bCs/>
          <w:u w:val="single"/>
        </w:rPr>
        <w:t>,</w:t>
      </w:r>
      <w:r w:rsidRPr="00D37A4E">
        <w:rPr>
          <w:b/>
          <w:bCs/>
          <w:u w:val="single"/>
        </w:rPr>
        <w:t xml:space="preserve"> students must not swap their PLE with another student.  Also</w:t>
      </w:r>
      <w:r>
        <w:rPr>
          <w:b/>
          <w:bCs/>
          <w:u w:val="single"/>
        </w:rPr>
        <w:t>,</w:t>
      </w:r>
      <w:r w:rsidRPr="00D37A4E">
        <w:rPr>
          <w:b/>
          <w:bCs/>
          <w:u w:val="single"/>
        </w:rPr>
        <w:t xml:space="preserve"> any</w:t>
      </w:r>
      <w:r w:rsidRPr="00D37A4E">
        <w:t xml:space="preserve"> </w:t>
      </w:r>
      <w:r w:rsidRPr="00D37A4E">
        <w:rPr>
          <w:b/>
          <w:bCs/>
          <w:u w:val="single"/>
        </w:rPr>
        <w:t xml:space="preserve">changes to a student’s clinical flow, such as making up hours lost through sickness absence, must be arranged through the </w:t>
      </w:r>
      <w:r w:rsidR="00C65870">
        <w:rPr>
          <w:b/>
          <w:bCs/>
          <w:u w:val="single"/>
        </w:rPr>
        <w:t>Academic Assessor</w:t>
      </w:r>
      <w:r w:rsidRPr="00D37A4E">
        <w:rPr>
          <w:b/>
          <w:bCs/>
          <w:u w:val="single"/>
        </w:rPr>
        <w:t xml:space="preserve"> </w:t>
      </w:r>
      <w:r w:rsidRPr="00354F2D">
        <w:rPr>
          <w:b/>
          <w:bCs/>
          <w:u w:val="single"/>
        </w:rPr>
        <w:t>and Placement Allocation Team.</w:t>
      </w:r>
    </w:p>
    <w:p w14:paraId="7E69D2AC" w14:textId="77777777" w:rsidR="002670D8" w:rsidRPr="00354F2D" w:rsidRDefault="002670D8" w:rsidP="002670D8"/>
    <w:p w14:paraId="3CC41196" w14:textId="0B754776" w:rsidR="002670D8" w:rsidRDefault="002670D8" w:rsidP="002670D8">
      <w:pPr>
        <w:pStyle w:val="BodyText"/>
      </w:pPr>
      <w:r w:rsidRPr="00DD759E">
        <w:t xml:space="preserve">To get the most out of PLE, students should </w:t>
      </w:r>
      <w:r>
        <w:t xml:space="preserve">be proactive and </w:t>
      </w:r>
      <w:r w:rsidRPr="00DD759E">
        <w:t>take responsibility for seeking out learning opportunities.  A key feature of this is following the patient’s journey:</w:t>
      </w:r>
      <w:r>
        <w:t xml:space="preserve"> for example, if placed in a surgical ward, a student may arrange with their </w:t>
      </w:r>
      <w:r w:rsidR="00C65870">
        <w:t>Practice Supervisor</w:t>
      </w:r>
      <w:r>
        <w:t xml:space="preserve"> and/or </w:t>
      </w:r>
      <w:r w:rsidR="00C65870">
        <w:t>Practice Assessor</w:t>
      </w:r>
      <w:r>
        <w:t xml:space="preserve"> to visit the surgical out-patient department; the pre-operative assessment clinic; the pain/stoma care service and the discharge team: these would constitute additional learning experiences which should be captured in the student’s</w:t>
      </w:r>
      <w:r w:rsidR="00111330">
        <w:t xml:space="preserve"> practice assessment document(</w:t>
      </w:r>
      <w:r>
        <w:t xml:space="preserve"> PAD</w:t>
      </w:r>
      <w:r w:rsidR="00111330">
        <w:t>)</w:t>
      </w:r>
      <w:r>
        <w:t>.  This helps contextualise the surgical patient’s journey and helps develop nursing practice.</w:t>
      </w:r>
    </w:p>
    <w:p w14:paraId="35D9BFDD" w14:textId="77777777" w:rsidR="002670D8" w:rsidRPr="008519DF" w:rsidRDefault="002670D8" w:rsidP="00011492">
      <w:pPr>
        <w:pStyle w:val="Heading2"/>
      </w:pPr>
      <w:bookmarkStart w:id="12" w:name="_Toc27740841"/>
      <w:bookmarkStart w:id="13" w:name="_Toc27742467"/>
      <w:bookmarkStart w:id="14" w:name="_Toc34911091"/>
      <w:r w:rsidRPr="008519DF">
        <w:t>Types of PLE</w:t>
      </w:r>
      <w:bookmarkEnd w:id="12"/>
      <w:bookmarkEnd w:id="13"/>
      <w:bookmarkEnd w:id="14"/>
    </w:p>
    <w:p w14:paraId="7DA23FEC" w14:textId="12FEEB28" w:rsidR="00EC7B1D" w:rsidRDefault="002670D8" w:rsidP="002670D8">
      <w:pPr>
        <w:pStyle w:val="BodyText"/>
      </w:pPr>
      <w:r w:rsidRPr="00D37A4E">
        <w:t>PLEs are provided in a variety of health and social care environments including, but not limited to, in-patient wards, out-patient clinics, operating theatre suites, rehabilitation units, community nursing services,</w:t>
      </w:r>
      <w:r>
        <w:t xml:space="preserve"> day centres, </w:t>
      </w:r>
      <w:r w:rsidRPr="00D37A4E">
        <w:t xml:space="preserve">health centres, care homes, </w:t>
      </w:r>
      <w:r>
        <w:t>social care services, hospices, GP practices, prison service</w:t>
      </w:r>
      <w:r w:rsidRPr="00D37A4E">
        <w:t xml:space="preserve"> homes and mental health teams.  Over the course of the programme, students can expect to be allocated to a variety of PLEs to ensure they can meet NMC and EU Directives requirements.  Students will be notified of their PLE allocation approximately 3 weeks in advance of the start date.   Occasionally, unexpected changes in a PLE area (for example, significant staff absence, infection outbreak, fire or damage to the area) may mean a student’s PLE is changed at short notice. This will only happen when the situation is unavoidable. </w:t>
      </w:r>
    </w:p>
    <w:p w14:paraId="0AEEDE88" w14:textId="117B3BF9" w:rsidR="00080B7B" w:rsidRDefault="00080B7B" w:rsidP="00080B7B">
      <w:pPr>
        <w:spacing w:after="160" w:line="259" w:lineRule="auto"/>
      </w:pPr>
    </w:p>
    <w:p w14:paraId="3FB869F1" w14:textId="1EC19B9D" w:rsidR="00080B7B" w:rsidRPr="00080B7B" w:rsidRDefault="00080B7B" w:rsidP="00080B7B">
      <w:pPr>
        <w:spacing w:after="160" w:line="259" w:lineRule="auto"/>
      </w:pPr>
      <w:r>
        <w:t xml:space="preserve">The intended learning outcomes for PLE 1, 2 and 3 – are provided in the Course Specifications available here </w:t>
      </w:r>
      <w:r>
        <w:rPr>
          <w:color w:val="FF0000"/>
        </w:rPr>
        <w:t xml:space="preserve">[when link available] </w:t>
      </w:r>
      <w:r w:rsidR="00C0796C">
        <w:t xml:space="preserve">and in the Scottish PAD.  </w:t>
      </w:r>
      <w:r>
        <w:t>The proficiencies, communication and relationship management skills and procedures for PLE 1, 2 and 3 are detailed in</w:t>
      </w:r>
      <w:r w:rsidR="00CE4293">
        <w:t xml:space="preserve"> Section 2 of</w:t>
      </w:r>
      <w:r>
        <w:t xml:space="preserve"> the Scottish PAD.  </w:t>
      </w:r>
    </w:p>
    <w:p w14:paraId="624C159B" w14:textId="548C89F3" w:rsidR="008B2AE7" w:rsidRPr="008519DF" w:rsidRDefault="008B2AE7" w:rsidP="008519DF">
      <w:pPr>
        <w:pStyle w:val="Heading1"/>
      </w:pPr>
      <w:bookmarkStart w:id="15" w:name="_Ref33423027"/>
      <w:bookmarkStart w:id="16" w:name="_Toc34911092"/>
      <w:r w:rsidRPr="008519DF">
        <w:lastRenderedPageBreak/>
        <w:t xml:space="preserve">Course </w:t>
      </w:r>
      <w:r w:rsidR="002670D8" w:rsidRPr="008519DF">
        <w:t>s</w:t>
      </w:r>
      <w:r w:rsidRPr="008519DF">
        <w:t>tructure</w:t>
      </w:r>
      <w:bookmarkEnd w:id="15"/>
      <w:bookmarkEnd w:id="16"/>
    </w:p>
    <w:p w14:paraId="3C63589A" w14:textId="3F77BB3C" w:rsidR="00795FDE" w:rsidRPr="00011492" w:rsidRDefault="00795FDE" w:rsidP="00011492">
      <w:pPr>
        <w:pStyle w:val="Heading2"/>
      </w:pPr>
      <w:bookmarkStart w:id="17" w:name="_Toc34911093"/>
      <w:bookmarkEnd w:id="8"/>
      <w:bookmarkEnd w:id="9"/>
      <w:r w:rsidRPr="00011492">
        <w:t xml:space="preserve">Practice </w:t>
      </w:r>
      <w:r w:rsidR="002670D8" w:rsidRPr="00011492">
        <w:t>l</w:t>
      </w:r>
      <w:r w:rsidRPr="00011492">
        <w:t xml:space="preserve">earning </w:t>
      </w:r>
      <w:r w:rsidR="002670D8" w:rsidRPr="00011492">
        <w:t>h</w:t>
      </w:r>
      <w:r w:rsidRPr="00011492">
        <w:t>ours</w:t>
      </w:r>
      <w:bookmarkEnd w:id="10"/>
      <w:bookmarkEnd w:id="11"/>
      <w:bookmarkEnd w:id="17"/>
    </w:p>
    <w:p w14:paraId="4A4ADC6C" w14:textId="0882345D" w:rsidR="00795FDE" w:rsidRPr="00D37A4E" w:rsidDel="50EFF71A" w:rsidRDefault="00795FDE" w:rsidP="008B2AE7">
      <w:pPr>
        <w:pStyle w:val="BodyText"/>
      </w:pPr>
      <w:r w:rsidRPr="00D37A4E">
        <w:t xml:space="preserve">BN </w:t>
      </w:r>
      <w:r>
        <w:t xml:space="preserve">(Hons) </w:t>
      </w:r>
      <w:r w:rsidRPr="00D37A4E">
        <w:t xml:space="preserve">students must </w:t>
      </w:r>
      <w:r w:rsidRPr="00586672">
        <w:t>undertake a minimum of 2300 hours in practice learning over the course of the programme.  It is expected that students will undertake</w:t>
      </w:r>
      <w:r w:rsidRPr="00D37A4E">
        <w:t xml:space="preserve"> all the practice learning hours detailed in the above table to allow them to meet the learning outcomes for each PLE.  Some students may require to undertake more PLE hours to achieve the learning outcomes, for example, if the student’s level of practice does not yet meet the level required for the stage in the programme, if the student has absence that means not enough hours have been worked to assess the student or if for any reason they are required to repeat a placement.  Any hours not worked during a placement must be completed in the “catch up” weeks on the clinical planner or during the student’s vacation period. Students may not progress into the next year of study if there are significant PLE hours to be made up.  “Catch up”/repeat placements will be arranged to meet individual student requirements. </w:t>
      </w:r>
      <w:r w:rsidRPr="00D37A4E">
        <w:rPr>
          <w:rFonts w:eastAsiaTheme="minorEastAsia"/>
          <w:sz w:val="22"/>
          <w:szCs w:val="22"/>
        </w:rPr>
        <w:t xml:space="preserve"> </w:t>
      </w:r>
      <w:r w:rsidRPr="00D37A4E">
        <w:rPr>
          <w:rFonts w:eastAsiaTheme="minorEastAsia"/>
        </w:rPr>
        <w:t xml:space="preserve">It is the student’s responsibility to maintain a clear and accurate record of hours worked and to ensure that this record has been signed by the </w:t>
      </w:r>
      <w:r w:rsidR="00C65870">
        <w:rPr>
          <w:rFonts w:eastAsiaTheme="minorEastAsia"/>
        </w:rPr>
        <w:t>Practice Supervisor</w:t>
      </w:r>
      <w:r w:rsidRPr="00D37A4E">
        <w:rPr>
          <w:rFonts w:eastAsiaTheme="minorEastAsia"/>
        </w:rPr>
        <w:t xml:space="preserve">, </w:t>
      </w:r>
      <w:r w:rsidR="00C65870">
        <w:rPr>
          <w:rFonts w:eastAsiaTheme="minorEastAsia"/>
        </w:rPr>
        <w:t>Practice Assessor</w:t>
      </w:r>
      <w:r w:rsidRPr="00D37A4E">
        <w:rPr>
          <w:rFonts w:eastAsiaTheme="minorEastAsia"/>
        </w:rPr>
        <w:t xml:space="preserve"> or other registered health or social care professional.</w:t>
      </w:r>
    </w:p>
    <w:p w14:paraId="34F6E8DC" w14:textId="77777777" w:rsidR="00795FDE" w:rsidRDefault="00795FDE" w:rsidP="008B2AE7">
      <w:pPr>
        <w:pStyle w:val="BodyText"/>
      </w:pPr>
    </w:p>
    <w:p w14:paraId="7F5020A7" w14:textId="03AE9A57" w:rsidR="00795FDE" w:rsidRDefault="00795FDE" w:rsidP="008B2AE7">
      <w:pPr>
        <w:pStyle w:val="BodyText"/>
      </w:pPr>
      <w:r>
        <w:t xml:space="preserve">Patient care is delivered over 24 hours a day, 7 days a week therefore students should be prepared to work a variety of shifts including night shift (unless under 18 years of age: see below) and at weekends. The actual shifts worked will depend on the PLE shift pattern, the type of PLE (e.g. inpatient hospital ward versus community nursing), and the requirement to work alongside the nominated </w:t>
      </w:r>
      <w:r w:rsidR="00C65870">
        <w:t>Practice Supervisor</w:t>
      </w:r>
      <w:r>
        <w:t>/</w:t>
      </w:r>
      <w:r w:rsidR="00C65870">
        <w:t>Practice Assessor</w:t>
      </w:r>
      <w:r>
        <w:t xml:space="preserve">.   </w:t>
      </w:r>
    </w:p>
    <w:p w14:paraId="4001939D" w14:textId="77777777" w:rsidR="00795FDE" w:rsidRDefault="00795FDE" w:rsidP="008B2AE7">
      <w:pPr>
        <w:pStyle w:val="BodyText"/>
      </w:pPr>
    </w:p>
    <w:p w14:paraId="5AA28D12" w14:textId="61ABF04D" w:rsidR="009A56BF" w:rsidRPr="00D37A4E" w:rsidRDefault="00795FDE" w:rsidP="009A56BF">
      <w:pPr>
        <w:pStyle w:val="BodyText"/>
      </w:pPr>
      <w:r w:rsidRPr="00D37A4E">
        <w:t>Students have “supernumerary status” meaning that they are not included within the workforce requirements</w:t>
      </w:r>
      <w:r>
        <w:t xml:space="preserve"> of the practice learning area</w:t>
      </w:r>
      <w:r w:rsidRPr="00D37A4E">
        <w:t>.  However, students are expected to optimise</w:t>
      </w:r>
      <w:r>
        <w:t xml:space="preserve"> </w:t>
      </w:r>
      <w:r w:rsidRPr="00D37A4E">
        <w:t xml:space="preserve">all learning opportunities by fully participating in care delivery, contributing as a member of the health care team.  Students’ names are usually recorded on the duty roster to monitor attendance. </w:t>
      </w:r>
    </w:p>
    <w:p w14:paraId="273A9728" w14:textId="77777777" w:rsidR="00A94D16" w:rsidRDefault="00A94D16" w:rsidP="00011492">
      <w:pPr>
        <w:pStyle w:val="Heading2"/>
      </w:pPr>
      <w:bookmarkStart w:id="18" w:name="_Toc27740838"/>
      <w:bookmarkStart w:id="19" w:name="_Toc27742464"/>
      <w:bookmarkStart w:id="20" w:name="_Toc34911094"/>
      <w:bookmarkStart w:id="21" w:name="_Toc27740845"/>
      <w:bookmarkStart w:id="22" w:name="_Toc27742471"/>
      <w:bookmarkStart w:id="23" w:name="_Toc27740844"/>
      <w:bookmarkStart w:id="24" w:name="_Toc27742470"/>
      <w:r>
        <w:t>Practice learning experiences in the BN (Hons) Programme</w:t>
      </w:r>
      <w:bookmarkEnd w:id="18"/>
      <w:bookmarkEnd w:id="19"/>
      <w:bookmarkEnd w:id="20"/>
    </w:p>
    <w:p w14:paraId="0DC5A729" w14:textId="2C5A9670" w:rsidR="00EC7B1D" w:rsidRDefault="00A94D16" w:rsidP="00A94D16">
      <w:r>
        <w:t xml:space="preserve">BN students will undertake nine PLEs over the course of the programme in a variety of health and social care environments.  </w:t>
      </w:r>
      <w:r w:rsidR="00EC7B1D">
        <w:fldChar w:fldCharType="begin"/>
      </w:r>
      <w:r w:rsidR="00EC7B1D">
        <w:instrText xml:space="preserve"> REF _Ref33424535 \h </w:instrText>
      </w:r>
      <w:r w:rsidR="00EC7B1D">
        <w:fldChar w:fldCharType="separate"/>
      </w:r>
      <w:r w:rsidR="00790976" w:rsidRPr="00EC7B1D">
        <w:t xml:space="preserve">Table </w:t>
      </w:r>
      <w:r w:rsidR="00790976">
        <w:rPr>
          <w:i/>
          <w:iCs/>
          <w:noProof/>
          <w:cs/>
        </w:rPr>
        <w:t>‎</w:t>
      </w:r>
      <w:r w:rsidR="00790976">
        <w:rPr>
          <w:i/>
          <w:iCs/>
          <w:noProof/>
        </w:rPr>
        <w:t>3</w:t>
      </w:r>
      <w:r w:rsidR="00790976" w:rsidRPr="00EC7B1D">
        <w:noBreakHyphen/>
      </w:r>
      <w:r w:rsidR="00790976">
        <w:rPr>
          <w:i/>
          <w:iCs/>
          <w:noProof/>
        </w:rPr>
        <w:t>1</w:t>
      </w:r>
      <w:r w:rsidR="00EC7B1D">
        <w:fldChar w:fldCharType="end"/>
      </w:r>
      <w:r w:rsidR="00EC7B1D">
        <w:t xml:space="preserve"> </w:t>
      </w:r>
      <w:r w:rsidR="009A56BF">
        <w:t xml:space="preserve">and </w:t>
      </w:r>
      <w:r w:rsidR="009A56BF" w:rsidRPr="009A56BF">
        <w:fldChar w:fldCharType="begin"/>
      </w:r>
      <w:r w:rsidR="009A56BF" w:rsidRPr="009A56BF">
        <w:instrText xml:space="preserve"> REF _Ref33456376 \h  \* MERGEFORMAT </w:instrText>
      </w:r>
      <w:r w:rsidR="009A56BF" w:rsidRPr="009A56BF">
        <w:fldChar w:fldCharType="separate"/>
      </w:r>
      <w:r w:rsidR="00790976" w:rsidRPr="009A56BF">
        <w:t xml:space="preserve">Figure </w:t>
      </w:r>
      <w:r w:rsidR="00790976">
        <w:rPr>
          <w:noProof/>
        </w:rPr>
        <w:t>1</w:t>
      </w:r>
      <w:r w:rsidR="009A56BF" w:rsidRPr="009A56BF">
        <w:fldChar w:fldCharType="end"/>
      </w:r>
      <w:r w:rsidR="009A56BF">
        <w:t xml:space="preserve"> </w:t>
      </w:r>
      <w:r w:rsidR="00EC7B1D">
        <w:t>p</w:t>
      </w:r>
      <w:r>
        <w:t xml:space="preserve">rovide an outline of these.  Information about the BN (Hons) programme including an outline of the programme, the practice learning flow, overall aims of each practice learning experience can be found in section 2 of the </w:t>
      </w:r>
      <w:r w:rsidR="00CE4293">
        <w:t>Scottish</w:t>
      </w:r>
      <w:r>
        <w:t xml:space="preserve"> PAD. </w:t>
      </w:r>
    </w:p>
    <w:p w14:paraId="08EE8C19" w14:textId="77777777" w:rsidR="00EC7B1D" w:rsidRDefault="00EC7B1D">
      <w:pPr>
        <w:spacing w:after="160" w:line="259" w:lineRule="auto"/>
      </w:pPr>
      <w:r>
        <w:br w:type="page"/>
      </w:r>
    </w:p>
    <w:p w14:paraId="72AA8A43" w14:textId="77777777" w:rsidR="00A94D16" w:rsidRPr="00EC7B1D" w:rsidRDefault="00A94D16" w:rsidP="00A94D16"/>
    <w:p w14:paraId="10C04263" w14:textId="170631E6" w:rsidR="00EC7B1D" w:rsidRDefault="00EC7B1D" w:rsidP="00EC7B1D">
      <w:pPr>
        <w:pStyle w:val="Caption"/>
        <w:keepNext/>
        <w:rPr>
          <w:i w:val="0"/>
          <w:iCs w:val="0"/>
          <w:color w:val="auto"/>
          <w:sz w:val="24"/>
          <w:szCs w:val="24"/>
        </w:rPr>
      </w:pPr>
      <w:bookmarkStart w:id="25" w:name="_Ref33424535"/>
      <w:r w:rsidRPr="00EC7B1D">
        <w:rPr>
          <w:i w:val="0"/>
          <w:iCs w:val="0"/>
          <w:color w:val="auto"/>
          <w:sz w:val="24"/>
          <w:szCs w:val="24"/>
        </w:rPr>
        <w:t xml:space="preserve">Table </w:t>
      </w:r>
      <w:r w:rsidRPr="00EC7B1D">
        <w:rPr>
          <w:i w:val="0"/>
          <w:iCs w:val="0"/>
          <w:color w:val="auto"/>
          <w:sz w:val="24"/>
          <w:szCs w:val="24"/>
        </w:rPr>
        <w:fldChar w:fldCharType="begin"/>
      </w:r>
      <w:r w:rsidRPr="00EC7B1D">
        <w:rPr>
          <w:i w:val="0"/>
          <w:iCs w:val="0"/>
          <w:color w:val="auto"/>
          <w:sz w:val="24"/>
          <w:szCs w:val="24"/>
        </w:rPr>
        <w:instrText xml:space="preserve"> STYLEREF 1 \s </w:instrText>
      </w:r>
      <w:r w:rsidRPr="00EC7B1D">
        <w:rPr>
          <w:i w:val="0"/>
          <w:iCs w:val="0"/>
          <w:color w:val="auto"/>
          <w:sz w:val="24"/>
          <w:szCs w:val="24"/>
        </w:rPr>
        <w:fldChar w:fldCharType="separate"/>
      </w:r>
      <w:r w:rsidR="00790976">
        <w:rPr>
          <w:i w:val="0"/>
          <w:iCs w:val="0"/>
          <w:noProof/>
          <w:color w:val="auto"/>
          <w:sz w:val="24"/>
          <w:szCs w:val="24"/>
          <w:cs/>
        </w:rPr>
        <w:t>‎</w:t>
      </w:r>
      <w:r w:rsidR="00790976">
        <w:rPr>
          <w:i w:val="0"/>
          <w:iCs w:val="0"/>
          <w:noProof/>
          <w:color w:val="auto"/>
          <w:sz w:val="24"/>
          <w:szCs w:val="24"/>
        </w:rPr>
        <w:t>3</w:t>
      </w:r>
      <w:r w:rsidRPr="00EC7B1D">
        <w:rPr>
          <w:i w:val="0"/>
          <w:iCs w:val="0"/>
          <w:color w:val="auto"/>
          <w:sz w:val="24"/>
          <w:szCs w:val="24"/>
        </w:rPr>
        <w:fldChar w:fldCharType="end"/>
      </w:r>
      <w:r w:rsidRPr="00EC7B1D">
        <w:rPr>
          <w:i w:val="0"/>
          <w:iCs w:val="0"/>
          <w:color w:val="auto"/>
          <w:sz w:val="24"/>
          <w:szCs w:val="24"/>
        </w:rPr>
        <w:noBreakHyphen/>
      </w:r>
      <w:r w:rsidRPr="00EC7B1D">
        <w:rPr>
          <w:i w:val="0"/>
          <w:iCs w:val="0"/>
          <w:color w:val="auto"/>
          <w:sz w:val="24"/>
          <w:szCs w:val="24"/>
        </w:rPr>
        <w:fldChar w:fldCharType="begin"/>
      </w:r>
      <w:r w:rsidRPr="00EC7B1D">
        <w:rPr>
          <w:i w:val="0"/>
          <w:iCs w:val="0"/>
          <w:color w:val="auto"/>
          <w:sz w:val="24"/>
          <w:szCs w:val="24"/>
        </w:rPr>
        <w:instrText xml:space="preserve"> SEQ Table \* ARABIC \s 1 </w:instrText>
      </w:r>
      <w:r w:rsidRPr="00EC7B1D">
        <w:rPr>
          <w:i w:val="0"/>
          <w:iCs w:val="0"/>
          <w:color w:val="auto"/>
          <w:sz w:val="24"/>
          <w:szCs w:val="24"/>
        </w:rPr>
        <w:fldChar w:fldCharType="separate"/>
      </w:r>
      <w:r w:rsidR="00790976">
        <w:rPr>
          <w:i w:val="0"/>
          <w:iCs w:val="0"/>
          <w:noProof/>
          <w:color w:val="auto"/>
          <w:sz w:val="24"/>
          <w:szCs w:val="24"/>
        </w:rPr>
        <w:t>1</w:t>
      </w:r>
      <w:r w:rsidRPr="00EC7B1D">
        <w:rPr>
          <w:i w:val="0"/>
          <w:iCs w:val="0"/>
          <w:color w:val="auto"/>
          <w:sz w:val="24"/>
          <w:szCs w:val="24"/>
        </w:rPr>
        <w:fldChar w:fldCharType="end"/>
      </w:r>
      <w:bookmarkEnd w:id="25"/>
      <w:r w:rsidRPr="00EC7B1D">
        <w:rPr>
          <w:i w:val="0"/>
          <w:iCs w:val="0"/>
          <w:color w:val="auto"/>
          <w:sz w:val="24"/>
          <w:szCs w:val="24"/>
        </w:rPr>
        <w:t xml:space="preserve"> Practice Learning Experiences</w:t>
      </w:r>
      <w:r w:rsidR="00530303">
        <w:rPr>
          <w:i w:val="0"/>
          <w:iCs w:val="0"/>
          <w:color w:val="auto"/>
          <w:sz w:val="24"/>
          <w:szCs w:val="24"/>
        </w:rPr>
        <w:t xml:space="preserve"> in the BN (Hons) programme</w:t>
      </w:r>
    </w:p>
    <w:p w14:paraId="63B4F256" w14:textId="77777777" w:rsidR="00072928" w:rsidRPr="00072928" w:rsidRDefault="00072928" w:rsidP="00072928"/>
    <w:tbl>
      <w:tblPr>
        <w:tblW w:w="901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
        <w:gridCol w:w="1985"/>
        <w:gridCol w:w="3389"/>
        <w:gridCol w:w="12"/>
        <w:gridCol w:w="2975"/>
        <w:gridCol w:w="58"/>
      </w:tblGrid>
      <w:tr w:rsidR="00072928" w:rsidRPr="00072928" w14:paraId="4C879960" w14:textId="77777777" w:rsidTr="00C706CA">
        <w:trPr>
          <w:gridAfter w:val="1"/>
          <w:wAfter w:w="58" w:type="dxa"/>
          <w:trHeight w:val="337"/>
        </w:trPr>
        <w:tc>
          <w:tcPr>
            <w:tcW w:w="2584" w:type="dxa"/>
            <w:gridSpan w:val="2"/>
            <w:shd w:val="clear" w:color="auto" w:fill="D9E2F3" w:themeFill="accent1" w:themeFillTint="33"/>
          </w:tcPr>
          <w:p w14:paraId="7FC15E74" w14:textId="77777777" w:rsidR="00072928" w:rsidRPr="00072928" w:rsidRDefault="00072928" w:rsidP="00072928">
            <w:pPr>
              <w:widowControl w:val="0"/>
              <w:autoSpaceDE w:val="0"/>
              <w:autoSpaceDN w:val="0"/>
              <w:spacing w:before="120" w:after="120"/>
              <w:ind w:left="113"/>
              <w:rPr>
                <w:rFonts w:eastAsia="Arial"/>
                <w:b/>
                <w:bCs/>
                <w:lang w:eastAsia="en-GB" w:bidi="en-GB"/>
              </w:rPr>
            </w:pPr>
            <w:r w:rsidRPr="00072928">
              <w:rPr>
                <w:rFonts w:eastAsia="Arial"/>
                <w:b/>
                <w:bCs/>
                <w:lang w:eastAsia="en-GB" w:bidi="en-GB"/>
              </w:rPr>
              <w:t>PLE</w:t>
            </w:r>
          </w:p>
        </w:tc>
        <w:tc>
          <w:tcPr>
            <w:tcW w:w="3389" w:type="dxa"/>
            <w:shd w:val="clear" w:color="auto" w:fill="D9E2F3" w:themeFill="accent1" w:themeFillTint="33"/>
          </w:tcPr>
          <w:p w14:paraId="385190E3" w14:textId="77777777" w:rsidR="00072928" w:rsidRPr="00072928" w:rsidRDefault="00072928" w:rsidP="00072928">
            <w:pPr>
              <w:widowControl w:val="0"/>
              <w:autoSpaceDE w:val="0"/>
              <w:autoSpaceDN w:val="0"/>
              <w:spacing w:before="120" w:after="120"/>
              <w:ind w:left="113"/>
              <w:rPr>
                <w:rFonts w:eastAsia="Arial"/>
                <w:b/>
                <w:bCs/>
                <w:lang w:eastAsia="en-GB" w:bidi="en-GB"/>
              </w:rPr>
            </w:pPr>
            <w:r w:rsidRPr="00072928">
              <w:rPr>
                <w:rFonts w:eastAsia="Arial"/>
                <w:b/>
                <w:bCs/>
                <w:w w:val="95"/>
                <w:lang w:eastAsia="en-GB" w:bidi="en-GB"/>
              </w:rPr>
              <w:t>Part</w:t>
            </w:r>
          </w:p>
        </w:tc>
        <w:tc>
          <w:tcPr>
            <w:tcW w:w="2987" w:type="dxa"/>
            <w:gridSpan w:val="2"/>
            <w:shd w:val="clear" w:color="auto" w:fill="D9E2F3" w:themeFill="accent1" w:themeFillTint="33"/>
          </w:tcPr>
          <w:p w14:paraId="2C301AF9" w14:textId="77777777" w:rsidR="00072928" w:rsidRPr="00072928" w:rsidRDefault="00072928" w:rsidP="00072928">
            <w:pPr>
              <w:widowControl w:val="0"/>
              <w:autoSpaceDE w:val="0"/>
              <w:autoSpaceDN w:val="0"/>
              <w:spacing w:before="120" w:after="120"/>
              <w:ind w:left="107"/>
              <w:rPr>
                <w:rFonts w:eastAsia="Arial"/>
                <w:b/>
                <w:bCs/>
                <w:lang w:eastAsia="en-GB" w:bidi="en-GB"/>
              </w:rPr>
            </w:pPr>
            <w:r w:rsidRPr="00072928">
              <w:rPr>
                <w:rFonts w:eastAsia="Arial"/>
                <w:b/>
                <w:bCs/>
                <w:w w:val="95"/>
                <w:lang w:eastAsia="en-GB" w:bidi="en-GB"/>
              </w:rPr>
              <w:t>Hours</w:t>
            </w:r>
          </w:p>
        </w:tc>
      </w:tr>
      <w:tr w:rsidR="00072928" w:rsidRPr="00072928" w14:paraId="77ECAD5A" w14:textId="77777777" w:rsidTr="00C65870">
        <w:trPr>
          <w:gridAfter w:val="1"/>
          <w:wAfter w:w="58" w:type="dxa"/>
          <w:trHeight w:val="336"/>
        </w:trPr>
        <w:tc>
          <w:tcPr>
            <w:tcW w:w="2584" w:type="dxa"/>
            <w:gridSpan w:val="2"/>
          </w:tcPr>
          <w:p w14:paraId="0913C654"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1a</w:t>
            </w:r>
          </w:p>
        </w:tc>
        <w:tc>
          <w:tcPr>
            <w:tcW w:w="3401" w:type="dxa"/>
            <w:gridSpan w:val="2"/>
          </w:tcPr>
          <w:p w14:paraId="56AC3ECF"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1</w:t>
            </w:r>
          </w:p>
        </w:tc>
        <w:tc>
          <w:tcPr>
            <w:tcW w:w="2975" w:type="dxa"/>
            <w:shd w:val="clear" w:color="auto" w:fill="auto"/>
          </w:tcPr>
          <w:p w14:paraId="28F2712E"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187.5</w:t>
            </w:r>
          </w:p>
        </w:tc>
      </w:tr>
      <w:tr w:rsidR="00072928" w:rsidRPr="00072928" w14:paraId="3DBF97FF" w14:textId="77777777" w:rsidTr="00C65870">
        <w:trPr>
          <w:gridAfter w:val="1"/>
          <w:wAfter w:w="58" w:type="dxa"/>
          <w:trHeight w:val="338"/>
        </w:trPr>
        <w:tc>
          <w:tcPr>
            <w:tcW w:w="2584" w:type="dxa"/>
            <w:gridSpan w:val="2"/>
          </w:tcPr>
          <w:p w14:paraId="4DC34603"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1b</w:t>
            </w:r>
          </w:p>
        </w:tc>
        <w:tc>
          <w:tcPr>
            <w:tcW w:w="3401" w:type="dxa"/>
            <w:gridSpan w:val="2"/>
          </w:tcPr>
          <w:p w14:paraId="5761C5B8"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1</w:t>
            </w:r>
          </w:p>
        </w:tc>
        <w:tc>
          <w:tcPr>
            <w:tcW w:w="2975" w:type="dxa"/>
            <w:shd w:val="clear" w:color="auto" w:fill="auto"/>
          </w:tcPr>
          <w:p w14:paraId="5CEAFB82"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187.5</w:t>
            </w:r>
          </w:p>
        </w:tc>
      </w:tr>
      <w:tr w:rsidR="00072928" w:rsidRPr="00072928" w14:paraId="1D949F9A" w14:textId="77777777" w:rsidTr="00C65870">
        <w:trPr>
          <w:gridAfter w:val="1"/>
          <w:wAfter w:w="58" w:type="dxa"/>
          <w:trHeight w:val="338"/>
        </w:trPr>
        <w:tc>
          <w:tcPr>
            <w:tcW w:w="2584" w:type="dxa"/>
            <w:gridSpan w:val="2"/>
            <w:tcBorders>
              <w:bottom w:val="single" w:sz="4" w:space="0" w:color="000000"/>
            </w:tcBorders>
          </w:tcPr>
          <w:p w14:paraId="7A36EF72" w14:textId="77777777" w:rsidR="00072928" w:rsidRPr="00072928" w:rsidRDefault="00072928" w:rsidP="00072928">
            <w:pPr>
              <w:widowControl w:val="0"/>
              <w:autoSpaceDE w:val="0"/>
              <w:autoSpaceDN w:val="0"/>
              <w:spacing w:before="120" w:after="120"/>
              <w:ind w:left="113"/>
              <w:rPr>
                <w:rFonts w:eastAsia="Arial"/>
                <w:w w:val="90"/>
                <w:lang w:eastAsia="en-GB" w:bidi="en-GB"/>
              </w:rPr>
            </w:pPr>
            <w:r w:rsidRPr="00072928">
              <w:rPr>
                <w:rFonts w:eastAsia="Arial"/>
                <w:w w:val="90"/>
                <w:lang w:eastAsia="en-GB" w:bidi="en-GB"/>
              </w:rPr>
              <w:t>PLE 1c</w:t>
            </w:r>
          </w:p>
        </w:tc>
        <w:tc>
          <w:tcPr>
            <w:tcW w:w="3401" w:type="dxa"/>
            <w:gridSpan w:val="2"/>
            <w:tcBorders>
              <w:bottom w:val="single" w:sz="4" w:space="0" w:color="000000"/>
            </w:tcBorders>
          </w:tcPr>
          <w:p w14:paraId="288CD224"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1</w:t>
            </w:r>
          </w:p>
        </w:tc>
        <w:tc>
          <w:tcPr>
            <w:tcW w:w="2975" w:type="dxa"/>
            <w:shd w:val="clear" w:color="auto" w:fill="auto"/>
          </w:tcPr>
          <w:p w14:paraId="3D666DF2"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225</w:t>
            </w:r>
          </w:p>
        </w:tc>
      </w:tr>
      <w:tr w:rsidR="00072928" w:rsidRPr="00072928" w14:paraId="4AD1C6B7" w14:textId="77777777" w:rsidTr="00C65870">
        <w:trPr>
          <w:gridAfter w:val="1"/>
          <w:wAfter w:w="58" w:type="dxa"/>
          <w:trHeight w:val="335"/>
        </w:trPr>
        <w:tc>
          <w:tcPr>
            <w:tcW w:w="5985" w:type="dxa"/>
            <w:gridSpan w:val="4"/>
            <w:tcBorders>
              <w:left w:val="single" w:sz="4" w:space="0" w:color="auto"/>
            </w:tcBorders>
            <w:shd w:val="clear" w:color="auto" w:fill="E7E6E6" w:themeFill="background2"/>
            <w:vAlign w:val="center"/>
          </w:tcPr>
          <w:p w14:paraId="69BBA3BF" w14:textId="77777777" w:rsidR="00072928" w:rsidRPr="00072928" w:rsidRDefault="00072928" w:rsidP="00072928">
            <w:pPr>
              <w:widowControl w:val="0"/>
              <w:autoSpaceDE w:val="0"/>
              <w:autoSpaceDN w:val="0"/>
              <w:spacing w:before="120" w:after="120"/>
              <w:ind w:left="113"/>
              <w:rPr>
                <w:rFonts w:eastAsia="Arial"/>
                <w:b/>
                <w:bCs/>
                <w:lang w:eastAsia="en-GB" w:bidi="en-GB"/>
              </w:rPr>
            </w:pPr>
            <w:r w:rsidRPr="00072928">
              <w:rPr>
                <w:rFonts w:eastAsia="Arial"/>
                <w:b/>
                <w:bCs/>
                <w:lang w:eastAsia="en-GB" w:bidi="en-GB"/>
              </w:rPr>
              <w:t>Total Part 1</w:t>
            </w:r>
            <w:r w:rsidRPr="00072928">
              <w:rPr>
                <w:rFonts w:eastAsia="Arial"/>
                <w:b/>
                <w:bCs/>
                <w:spacing w:val="-52"/>
                <w:lang w:eastAsia="en-GB" w:bidi="en-GB"/>
              </w:rPr>
              <w:t xml:space="preserve"> </w:t>
            </w:r>
            <w:r w:rsidRPr="00072928">
              <w:rPr>
                <w:rFonts w:eastAsia="Arial"/>
                <w:b/>
                <w:bCs/>
                <w:lang w:eastAsia="en-GB" w:bidi="en-GB"/>
              </w:rPr>
              <w:t>hours</w:t>
            </w:r>
          </w:p>
        </w:tc>
        <w:tc>
          <w:tcPr>
            <w:tcW w:w="2975" w:type="dxa"/>
            <w:tcBorders>
              <w:left w:val="single" w:sz="4" w:space="0" w:color="auto"/>
            </w:tcBorders>
            <w:shd w:val="clear" w:color="auto" w:fill="E7E6E6" w:themeFill="background2"/>
            <w:vAlign w:val="center"/>
          </w:tcPr>
          <w:p w14:paraId="5E85B731"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eastAsia="Arial"/>
                <w:b/>
                <w:bCs/>
                <w:lang w:eastAsia="en-GB" w:bidi="en-GB"/>
              </w:rPr>
              <w:t>600</w:t>
            </w:r>
          </w:p>
        </w:tc>
      </w:tr>
      <w:tr w:rsidR="00072928" w:rsidRPr="00072928" w14:paraId="5B1FE0DE" w14:textId="77777777" w:rsidTr="00C65870">
        <w:trPr>
          <w:gridAfter w:val="1"/>
          <w:wAfter w:w="58" w:type="dxa"/>
          <w:trHeight w:val="337"/>
        </w:trPr>
        <w:tc>
          <w:tcPr>
            <w:tcW w:w="2584" w:type="dxa"/>
            <w:gridSpan w:val="2"/>
            <w:vAlign w:val="center"/>
          </w:tcPr>
          <w:p w14:paraId="6CC1343E"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2a</w:t>
            </w:r>
          </w:p>
        </w:tc>
        <w:tc>
          <w:tcPr>
            <w:tcW w:w="3401" w:type="dxa"/>
            <w:gridSpan w:val="2"/>
            <w:vAlign w:val="center"/>
          </w:tcPr>
          <w:p w14:paraId="4AFE1F97"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2</w:t>
            </w:r>
          </w:p>
        </w:tc>
        <w:tc>
          <w:tcPr>
            <w:tcW w:w="2975" w:type="dxa"/>
            <w:shd w:val="clear" w:color="auto" w:fill="auto"/>
          </w:tcPr>
          <w:p w14:paraId="120EC172"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225</w:t>
            </w:r>
          </w:p>
        </w:tc>
      </w:tr>
      <w:tr w:rsidR="00072928" w:rsidRPr="00072928" w14:paraId="2D4B1BDC" w14:textId="77777777" w:rsidTr="00C65870">
        <w:trPr>
          <w:gridAfter w:val="1"/>
          <w:wAfter w:w="58" w:type="dxa"/>
          <w:trHeight w:val="335"/>
        </w:trPr>
        <w:tc>
          <w:tcPr>
            <w:tcW w:w="2584" w:type="dxa"/>
            <w:gridSpan w:val="2"/>
            <w:vAlign w:val="center"/>
          </w:tcPr>
          <w:p w14:paraId="7102962A"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2b</w:t>
            </w:r>
          </w:p>
        </w:tc>
        <w:tc>
          <w:tcPr>
            <w:tcW w:w="3401" w:type="dxa"/>
            <w:gridSpan w:val="2"/>
            <w:vAlign w:val="center"/>
          </w:tcPr>
          <w:p w14:paraId="0B47AA38"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2</w:t>
            </w:r>
          </w:p>
        </w:tc>
        <w:tc>
          <w:tcPr>
            <w:tcW w:w="2975" w:type="dxa"/>
            <w:shd w:val="clear" w:color="auto" w:fill="auto"/>
          </w:tcPr>
          <w:p w14:paraId="5759DB9E"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262.5</w:t>
            </w:r>
          </w:p>
        </w:tc>
      </w:tr>
      <w:tr w:rsidR="00072928" w:rsidRPr="00072928" w14:paraId="5FD31A3F" w14:textId="77777777" w:rsidTr="00C65870">
        <w:trPr>
          <w:gridAfter w:val="1"/>
          <w:wAfter w:w="58" w:type="dxa"/>
          <w:trHeight w:val="337"/>
        </w:trPr>
        <w:tc>
          <w:tcPr>
            <w:tcW w:w="2584" w:type="dxa"/>
            <w:gridSpan w:val="2"/>
            <w:tcBorders>
              <w:bottom w:val="single" w:sz="4" w:space="0" w:color="000000"/>
            </w:tcBorders>
            <w:vAlign w:val="center"/>
          </w:tcPr>
          <w:p w14:paraId="35788A22" w14:textId="77777777" w:rsidR="00072928" w:rsidRPr="00072928" w:rsidRDefault="00072928" w:rsidP="00072928">
            <w:pPr>
              <w:widowControl w:val="0"/>
              <w:autoSpaceDE w:val="0"/>
              <w:autoSpaceDN w:val="0"/>
              <w:spacing w:before="120" w:after="120"/>
              <w:ind w:left="113"/>
              <w:rPr>
                <w:rFonts w:eastAsia="Arial"/>
                <w:w w:val="90"/>
                <w:lang w:eastAsia="en-GB" w:bidi="en-GB"/>
              </w:rPr>
            </w:pPr>
            <w:r w:rsidRPr="00072928">
              <w:rPr>
                <w:rFonts w:eastAsia="Arial"/>
                <w:w w:val="90"/>
                <w:lang w:eastAsia="en-GB" w:bidi="en-GB"/>
              </w:rPr>
              <w:t>PLE 2c</w:t>
            </w:r>
          </w:p>
        </w:tc>
        <w:tc>
          <w:tcPr>
            <w:tcW w:w="3401" w:type="dxa"/>
            <w:gridSpan w:val="2"/>
            <w:tcBorders>
              <w:bottom w:val="single" w:sz="4" w:space="0" w:color="000000"/>
            </w:tcBorders>
            <w:vAlign w:val="center"/>
          </w:tcPr>
          <w:p w14:paraId="6C581191"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2</w:t>
            </w:r>
          </w:p>
        </w:tc>
        <w:tc>
          <w:tcPr>
            <w:tcW w:w="2975" w:type="dxa"/>
            <w:shd w:val="clear" w:color="auto" w:fill="auto"/>
          </w:tcPr>
          <w:p w14:paraId="09A6D201"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262.5</w:t>
            </w:r>
          </w:p>
        </w:tc>
      </w:tr>
      <w:tr w:rsidR="00072928" w:rsidRPr="00072928" w14:paraId="2159CCD9" w14:textId="77777777" w:rsidTr="00C65870">
        <w:trPr>
          <w:gridAfter w:val="1"/>
          <w:wAfter w:w="58" w:type="dxa"/>
          <w:trHeight w:val="335"/>
        </w:trPr>
        <w:tc>
          <w:tcPr>
            <w:tcW w:w="5985" w:type="dxa"/>
            <w:gridSpan w:val="4"/>
            <w:shd w:val="clear" w:color="auto" w:fill="E7E6E6" w:themeFill="background2"/>
            <w:vAlign w:val="center"/>
          </w:tcPr>
          <w:p w14:paraId="40A2D155" w14:textId="77777777" w:rsidR="00072928" w:rsidRPr="00072928" w:rsidRDefault="00072928" w:rsidP="00072928">
            <w:pPr>
              <w:widowControl w:val="0"/>
              <w:autoSpaceDE w:val="0"/>
              <w:autoSpaceDN w:val="0"/>
              <w:spacing w:before="120" w:after="120"/>
              <w:ind w:left="113"/>
              <w:rPr>
                <w:rFonts w:eastAsia="Arial"/>
                <w:b/>
                <w:bCs/>
                <w:lang w:eastAsia="en-GB" w:bidi="en-GB"/>
              </w:rPr>
            </w:pPr>
            <w:r w:rsidRPr="00072928">
              <w:rPr>
                <w:rFonts w:eastAsia="Arial"/>
                <w:b/>
                <w:bCs/>
                <w:lang w:eastAsia="en-GB" w:bidi="en-GB"/>
              </w:rPr>
              <w:t>Total Part 2</w:t>
            </w:r>
            <w:r w:rsidRPr="00072928">
              <w:rPr>
                <w:rFonts w:eastAsia="Arial"/>
                <w:b/>
                <w:bCs/>
                <w:spacing w:val="-52"/>
                <w:lang w:eastAsia="en-GB" w:bidi="en-GB"/>
              </w:rPr>
              <w:t xml:space="preserve">   </w:t>
            </w:r>
            <w:r w:rsidRPr="00072928">
              <w:rPr>
                <w:rFonts w:eastAsia="Arial"/>
                <w:b/>
                <w:bCs/>
                <w:lang w:eastAsia="en-GB" w:bidi="en-GB"/>
              </w:rPr>
              <w:t>hours</w:t>
            </w:r>
          </w:p>
        </w:tc>
        <w:tc>
          <w:tcPr>
            <w:tcW w:w="2975" w:type="dxa"/>
            <w:shd w:val="clear" w:color="auto" w:fill="E7E6E6" w:themeFill="background2"/>
            <w:vAlign w:val="center"/>
          </w:tcPr>
          <w:p w14:paraId="414579AE"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eastAsia="Arial"/>
                <w:b/>
                <w:bCs/>
                <w:lang w:eastAsia="en-GB" w:bidi="en-GB"/>
              </w:rPr>
              <w:t>750</w:t>
            </w:r>
          </w:p>
        </w:tc>
      </w:tr>
      <w:tr w:rsidR="00072928" w:rsidRPr="00072928" w14:paraId="30FB00E3" w14:textId="77777777" w:rsidTr="00C65870">
        <w:trPr>
          <w:gridAfter w:val="1"/>
          <w:wAfter w:w="58" w:type="dxa"/>
          <w:trHeight w:val="337"/>
        </w:trPr>
        <w:tc>
          <w:tcPr>
            <w:tcW w:w="2584" w:type="dxa"/>
            <w:gridSpan w:val="2"/>
            <w:vAlign w:val="center"/>
          </w:tcPr>
          <w:p w14:paraId="0D1462FF"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3a</w:t>
            </w:r>
          </w:p>
        </w:tc>
        <w:tc>
          <w:tcPr>
            <w:tcW w:w="3401" w:type="dxa"/>
            <w:gridSpan w:val="2"/>
            <w:vAlign w:val="center"/>
          </w:tcPr>
          <w:p w14:paraId="62269305"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3</w:t>
            </w:r>
          </w:p>
        </w:tc>
        <w:tc>
          <w:tcPr>
            <w:tcW w:w="2975" w:type="dxa"/>
            <w:shd w:val="clear" w:color="auto" w:fill="auto"/>
          </w:tcPr>
          <w:p w14:paraId="7CE32478"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262.5</w:t>
            </w:r>
          </w:p>
        </w:tc>
      </w:tr>
      <w:tr w:rsidR="00072928" w:rsidRPr="00072928" w14:paraId="791FDDD0" w14:textId="77777777" w:rsidTr="00C65870">
        <w:trPr>
          <w:gridAfter w:val="1"/>
          <w:wAfter w:w="58" w:type="dxa"/>
          <w:trHeight w:val="335"/>
        </w:trPr>
        <w:tc>
          <w:tcPr>
            <w:tcW w:w="2584" w:type="dxa"/>
            <w:gridSpan w:val="2"/>
            <w:vAlign w:val="center"/>
          </w:tcPr>
          <w:p w14:paraId="285DD085"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w w:val="90"/>
                <w:lang w:eastAsia="en-GB" w:bidi="en-GB"/>
              </w:rPr>
              <w:t>PLE 3b</w:t>
            </w:r>
          </w:p>
        </w:tc>
        <w:tc>
          <w:tcPr>
            <w:tcW w:w="3401" w:type="dxa"/>
            <w:gridSpan w:val="2"/>
            <w:vAlign w:val="center"/>
          </w:tcPr>
          <w:p w14:paraId="32153FCE"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3</w:t>
            </w:r>
          </w:p>
        </w:tc>
        <w:tc>
          <w:tcPr>
            <w:tcW w:w="2975" w:type="dxa"/>
            <w:shd w:val="clear" w:color="auto" w:fill="auto"/>
          </w:tcPr>
          <w:p w14:paraId="743D923B"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262.5</w:t>
            </w:r>
          </w:p>
        </w:tc>
      </w:tr>
      <w:tr w:rsidR="00072928" w:rsidRPr="00072928" w14:paraId="413F9BD8" w14:textId="77777777" w:rsidTr="00C65870">
        <w:trPr>
          <w:gridAfter w:val="1"/>
          <w:wAfter w:w="58" w:type="dxa"/>
          <w:trHeight w:val="338"/>
        </w:trPr>
        <w:tc>
          <w:tcPr>
            <w:tcW w:w="2584" w:type="dxa"/>
            <w:gridSpan w:val="2"/>
            <w:tcBorders>
              <w:bottom w:val="single" w:sz="4" w:space="0" w:color="000000"/>
            </w:tcBorders>
            <w:vAlign w:val="center"/>
          </w:tcPr>
          <w:p w14:paraId="568D627B" w14:textId="64120F37" w:rsidR="00072928" w:rsidRPr="00072928" w:rsidRDefault="00072928" w:rsidP="00072928">
            <w:pPr>
              <w:widowControl w:val="0"/>
              <w:autoSpaceDE w:val="0"/>
              <w:autoSpaceDN w:val="0"/>
              <w:spacing w:before="120" w:after="120"/>
              <w:rPr>
                <w:rFonts w:eastAsia="Arial"/>
                <w:w w:val="90"/>
                <w:lang w:eastAsia="en-GB" w:bidi="en-GB"/>
              </w:rPr>
            </w:pPr>
            <w:r w:rsidRPr="00072928">
              <w:rPr>
                <w:rFonts w:eastAsia="Arial"/>
                <w:w w:val="90"/>
                <w:lang w:eastAsia="en-GB" w:bidi="en-GB"/>
              </w:rPr>
              <w:t xml:space="preserve">  Final PLE</w:t>
            </w:r>
            <w:r w:rsidR="005D1DCF" w:rsidRPr="005D1DCF">
              <w:rPr>
                <w:rFonts w:eastAsia="Arial"/>
                <w:w w:val="90"/>
                <w:vertAlign w:val="superscript"/>
                <w:lang w:eastAsia="en-GB" w:bidi="en-GB"/>
              </w:rPr>
              <w:t>#</w:t>
            </w:r>
          </w:p>
        </w:tc>
        <w:tc>
          <w:tcPr>
            <w:tcW w:w="3401" w:type="dxa"/>
            <w:gridSpan w:val="2"/>
            <w:tcBorders>
              <w:bottom w:val="single" w:sz="4" w:space="0" w:color="000000"/>
            </w:tcBorders>
            <w:vAlign w:val="center"/>
          </w:tcPr>
          <w:p w14:paraId="0907F482" w14:textId="77777777" w:rsidR="00072928" w:rsidRPr="00072928" w:rsidRDefault="00072928" w:rsidP="00072928">
            <w:pPr>
              <w:widowControl w:val="0"/>
              <w:autoSpaceDE w:val="0"/>
              <w:autoSpaceDN w:val="0"/>
              <w:spacing w:before="120" w:after="120"/>
              <w:ind w:left="113"/>
              <w:rPr>
                <w:rFonts w:eastAsia="Arial"/>
                <w:lang w:eastAsia="en-GB" w:bidi="en-GB"/>
              </w:rPr>
            </w:pPr>
            <w:r w:rsidRPr="00072928">
              <w:rPr>
                <w:rFonts w:eastAsia="Arial"/>
                <w:lang w:eastAsia="en-GB" w:bidi="en-GB"/>
              </w:rPr>
              <w:t>3</w:t>
            </w:r>
          </w:p>
        </w:tc>
        <w:tc>
          <w:tcPr>
            <w:tcW w:w="2975" w:type="dxa"/>
            <w:shd w:val="clear" w:color="auto" w:fill="auto"/>
          </w:tcPr>
          <w:p w14:paraId="113BE151" w14:textId="77777777" w:rsidR="00072928" w:rsidRPr="00072928" w:rsidRDefault="00072928" w:rsidP="00072928">
            <w:pPr>
              <w:widowControl w:val="0"/>
              <w:autoSpaceDE w:val="0"/>
              <w:autoSpaceDN w:val="0"/>
              <w:spacing w:before="120" w:after="120"/>
              <w:ind w:left="107"/>
              <w:rPr>
                <w:rFonts w:eastAsia="Arial"/>
                <w:lang w:eastAsia="en-GB" w:bidi="en-GB"/>
              </w:rPr>
            </w:pPr>
            <w:r w:rsidRPr="00072928">
              <w:rPr>
                <w:rFonts w:ascii="Arial" w:eastAsia="Arial" w:hAnsi="Arial" w:cs="Arial"/>
                <w:sz w:val="22"/>
                <w:szCs w:val="22"/>
                <w:lang w:eastAsia="en-GB" w:bidi="en-GB"/>
              </w:rPr>
              <w:t>450</w:t>
            </w:r>
          </w:p>
        </w:tc>
      </w:tr>
      <w:tr w:rsidR="00072928" w:rsidRPr="00072928" w14:paraId="60F5CC9A" w14:textId="77777777" w:rsidTr="00C65870">
        <w:trPr>
          <w:gridAfter w:val="1"/>
          <w:wAfter w:w="58" w:type="dxa"/>
          <w:trHeight w:val="338"/>
        </w:trPr>
        <w:tc>
          <w:tcPr>
            <w:tcW w:w="5985" w:type="dxa"/>
            <w:gridSpan w:val="4"/>
            <w:shd w:val="clear" w:color="auto" w:fill="E7E6E6" w:themeFill="background2"/>
            <w:vAlign w:val="center"/>
          </w:tcPr>
          <w:p w14:paraId="404A88E2" w14:textId="77777777" w:rsidR="00072928" w:rsidRPr="00072928" w:rsidRDefault="00072928" w:rsidP="00072928">
            <w:pPr>
              <w:widowControl w:val="0"/>
              <w:autoSpaceDE w:val="0"/>
              <w:autoSpaceDN w:val="0"/>
              <w:spacing w:before="120" w:after="120"/>
              <w:ind w:left="107"/>
              <w:rPr>
                <w:rFonts w:eastAsia="Arial"/>
                <w:b/>
                <w:bCs/>
                <w:lang w:eastAsia="en-GB" w:bidi="en-GB"/>
              </w:rPr>
            </w:pPr>
            <w:r w:rsidRPr="00072928">
              <w:rPr>
                <w:rFonts w:eastAsia="Arial"/>
                <w:b/>
                <w:bCs/>
                <w:lang w:eastAsia="en-GB" w:bidi="en-GB"/>
              </w:rPr>
              <w:t>Total Part 3 hours</w:t>
            </w:r>
          </w:p>
        </w:tc>
        <w:tc>
          <w:tcPr>
            <w:tcW w:w="2975" w:type="dxa"/>
            <w:shd w:val="clear" w:color="auto" w:fill="E7E6E6" w:themeFill="background2"/>
            <w:vAlign w:val="center"/>
          </w:tcPr>
          <w:p w14:paraId="067210A9" w14:textId="77777777" w:rsidR="00072928" w:rsidRPr="00072928" w:rsidRDefault="00072928" w:rsidP="00072928">
            <w:pPr>
              <w:widowControl w:val="0"/>
              <w:autoSpaceDE w:val="0"/>
              <w:autoSpaceDN w:val="0"/>
              <w:spacing w:before="120" w:after="120"/>
              <w:ind w:left="107"/>
              <w:rPr>
                <w:rFonts w:eastAsia="Arial"/>
                <w:b/>
                <w:bCs/>
                <w:lang w:eastAsia="en-GB" w:bidi="en-GB"/>
              </w:rPr>
            </w:pPr>
            <w:r w:rsidRPr="00072928">
              <w:rPr>
                <w:rFonts w:eastAsia="Arial"/>
                <w:b/>
                <w:bCs/>
                <w:lang w:eastAsia="en-GB" w:bidi="en-GB"/>
              </w:rPr>
              <w:t>975</w:t>
            </w:r>
          </w:p>
        </w:tc>
      </w:tr>
      <w:tr w:rsidR="00072928" w:rsidRPr="00072928" w14:paraId="14CEBA2E" w14:textId="77777777" w:rsidTr="00072928">
        <w:trPr>
          <w:gridAfter w:val="1"/>
          <w:wAfter w:w="58" w:type="dxa"/>
          <w:trHeight w:val="338"/>
        </w:trPr>
        <w:tc>
          <w:tcPr>
            <w:tcW w:w="5985" w:type="dxa"/>
            <w:gridSpan w:val="4"/>
            <w:tcBorders>
              <w:bottom w:val="single" w:sz="4" w:space="0" w:color="auto"/>
            </w:tcBorders>
            <w:shd w:val="clear" w:color="auto" w:fill="FFFFFF" w:themeFill="background1"/>
            <w:vAlign w:val="center"/>
          </w:tcPr>
          <w:p w14:paraId="50B72C67" w14:textId="77777777" w:rsidR="00072928" w:rsidRPr="00072928" w:rsidRDefault="00072928" w:rsidP="00072928">
            <w:pPr>
              <w:widowControl w:val="0"/>
              <w:autoSpaceDE w:val="0"/>
              <w:autoSpaceDN w:val="0"/>
              <w:spacing w:before="120" w:after="120"/>
              <w:ind w:left="107"/>
              <w:rPr>
                <w:rFonts w:eastAsia="Arial"/>
                <w:b/>
                <w:bCs/>
                <w:lang w:eastAsia="en-GB" w:bidi="en-GB"/>
              </w:rPr>
            </w:pPr>
            <w:r w:rsidRPr="00072928">
              <w:rPr>
                <w:rFonts w:eastAsia="Arial"/>
                <w:b/>
                <w:bCs/>
                <w:lang w:eastAsia="en-GB" w:bidi="en-GB"/>
              </w:rPr>
              <w:t>Total programme hours</w:t>
            </w:r>
          </w:p>
        </w:tc>
        <w:tc>
          <w:tcPr>
            <w:tcW w:w="2975" w:type="dxa"/>
            <w:shd w:val="clear" w:color="auto" w:fill="FFFFFF" w:themeFill="background1"/>
            <w:vAlign w:val="center"/>
          </w:tcPr>
          <w:p w14:paraId="1E2F39F2" w14:textId="77777777" w:rsidR="00072928" w:rsidRPr="00072928" w:rsidRDefault="00072928" w:rsidP="00072928">
            <w:pPr>
              <w:widowControl w:val="0"/>
              <w:autoSpaceDE w:val="0"/>
              <w:autoSpaceDN w:val="0"/>
              <w:spacing w:before="120" w:after="120"/>
              <w:ind w:left="107"/>
              <w:rPr>
                <w:rFonts w:eastAsia="Arial"/>
                <w:b/>
                <w:bCs/>
                <w:lang w:eastAsia="en-GB" w:bidi="en-GB"/>
              </w:rPr>
            </w:pPr>
            <w:r w:rsidRPr="00072928">
              <w:rPr>
                <w:rFonts w:eastAsia="Arial"/>
                <w:b/>
                <w:bCs/>
                <w:lang w:eastAsia="en-GB" w:bidi="en-GB"/>
              </w:rPr>
              <w:t>2325</w:t>
            </w:r>
          </w:p>
        </w:tc>
      </w:tr>
      <w:tr w:rsidR="00072928" w:rsidRPr="00072928" w14:paraId="56F13A6E" w14:textId="77777777" w:rsidTr="00C65870">
        <w:trPr>
          <w:trHeight w:val="673"/>
        </w:trPr>
        <w:tc>
          <w:tcPr>
            <w:tcW w:w="599" w:type="dxa"/>
            <w:tcBorders>
              <w:top w:val="nil"/>
              <w:left w:val="nil"/>
              <w:bottom w:val="nil"/>
              <w:right w:val="nil"/>
            </w:tcBorders>
          </w:tcPr>
          <w:p w14:paraId="2686143C" w14:textId="77777777" w:rsidR="00072928" w:rsidRPr="00072928" w:rsidRDefault="00072928" w:rsidP="00072928">
            <w:pPr>
              <w:spacing w:before="120" w:after="120"/>
              <w:ind w:right="240"/>
              <w:jc w:val="center"/>
            </w:pPr>
            <w:r w:rsidRPr="00072928">
              <w:t xml:space="preserve">   #</w:t>
            </w:r>
          </w:p>
        </w:tc>
        <w:tc>
          <w:tcPr>
            <w:tcW w:w="8419" w:type="dxa"/>
            <w:gridSpan w:val="5"/>
            <w:tcBorders>
              <w:top w:val="nil"/>
              <w:left w:val="nil"/>
              <w:bottom w:val="nil"/>
              <w:right w:val="nil"/>
            </w:tcBorders>
          </w:tcPr>
          <w:p w14:paraId="00C3145F" w14:textId="77777777" w:rsidR="00072928" w:rsidRPr="00072928" w:rsidRDefault="00072928" w:rsidP="00072928">
            <w:pPr>
              <w:spacing w:before="120" w:after="120"/>
            </w:pPr>
            <w:r w:rsidRPr="00072928">
              <w:t>Students will be invited to provide a 1</w:t>
            </w:r>
            <w:r w:rsidRPr="00072928">
              <w:rPr>
                <w:vertAlign w:val="superscript"/>
              </w:rPr>
              <w:t>st</w:t>
            </w:r>
            <w:r w:rsidRPr="00072928">
              <w:t>, 2</w:t>
            </w:r>
            <w:r w:rsidRPr="00072928">
              <w:rPr>
                <w:vertAlign w:val="superscript"/>
              </w:rPr>
              <w:t>nd</w:t>
            </w:r>
            <w:r w:rsidRPr="00072928">
              <w:t xml:space="preserve"> and 3</w:t>
            </w:r>
            <w:r w:rsidRPr="00072928">
              <w:rPr>
                <w:vertAlign w:val="superscript"/>
              </w:rPr>
              <w:t>rd</w:t>
            </w:r>
            <w:r w:rsidRPr="00072928">
              <w:t xml:space="preserve"> choice of placement types.</w:t>
            </w:r>
          </w:p>
        </w:tc>
      </w:tr>
    </w:tbl>
    <w:p w14:paraId="53EC4DEF" w14:textId="77777777" w:rsidR="009A56BF" w:rsidRDefault="009A56BF" w:rsidP="00011492">
      <w:pPr>
        <w:pStyle w:val="Heading2"/>
        <w:sectPr w:rsidR="009A56BF" w:rsidSect="00891D59">
          <w:footerReference w:type="first" r:id="rId28"/>
          <w:pgSz w:w="11906" w:h="16838" w:code="9"/>
          <w:pgMar w:top="1440" w:right="1440" w:bottom="1440" w:left="1440" w:header="709" w:footer="709" w:gutter="0"/>
          <w:cols w:space="708"/>
          <w:titlePg/>
          <w:docGrid w:linePitch="360"/>
        </w:sectPr>
      </w:pPr>
    </w:p>
    <w:p w14:paraId="5C5209B5" w14:textId="7814F252" w:rsidR="009A56BF" w:rsidRDefault="009A56BF" w:rsidP="00011492">
      <w:pPr>
        <w:pStyle w:val="Heading2"/>
      </w:pPr>
      <w:bookmarkStart w:id="26" w:name="_Toc34911095"/>
      <w:r>
        <w:lastRenderedPageBreak/>
        <w:t>Clinical planner</w:t>
      </w:r>
      <w:bookmarkEnd w:id="26"/>
    </w:p>
    <w:p w14:paraId="055CB54D" w14:textId="77777777" w:rsidR="009A56BF" w:rsidRPr="009A56BF" w:rsidRDefault="009A56BF" w:rsidP="009A56BF"/>
    <w:p w14:paraId="2CF91FFE" w14:textId="38CD2CBF" w:rsidR="009A56BF" w:rsidRDefault="000D1D2C" w:rsidP="00E61D8B">
      <w:pPr>
        <w:spacing w:after="160" w:line="259" w:lineRule="auto"/>
        <w:jc w:val="center"/>
        <w:rPr>
          <w:b/>
          <w:bCs/>
        </w:rPr>
      </w:pPr>
      <w:r>
        <w:rPr>
          <w:noProof/>
        </w:rPr>
        <w:drawing>
          <wp:inline distT="0" distB="0" distL="0" distR="0" wp14:anchorId="323A6A96" wp14:editId="6ACCF64D">
            <wp:extent cx="8750538" cy="46541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1246" t="25122" r="57806" b="20004"/>
                    <a:stretch/>
                  </pic:blipFill>
                  <pic:spPr bwMode="auto">
                    <a:xfrm>
                      <a:off x="0" y="0"/>
                      <a:ext cx="8835514" cy="4699390"/>
                    </a:xfrm>
                    <a:prstGeom prst="rect">
                      <a:avLst/>
                    </a:prstGeom>
                    <a:ln>
                      <a:noFill/>
                    </a:ln>
                    <a:extLst>
                      <a:ext uri="{53640926-AAD7-44D8-BBD7-CCE9431645EC}">
                        <a14:shadowObscured xmlns:a14="http://schemas.microsoft.com/office/drawing/2010/main"/>
                      </a:ext>
                    </a:extLst>
                  </pic:spPr>
                </pic:pic>
              </a:graphicData>
            </a:graphic>
          </wp:inline>
        </w:drawing>
      </w:r>
      <w:r w:rsidR="009A56BF">
        <w:rPr>
          <w:noProof/>
          <w:lang w:eastAsia="en-GB"/>
        </w:rPr>
        <mc:AlternateContent>
          <mc:Choice Requires="wps">
            <w:drawing>
              <wp:anchor distT="0" distB="0" distL="114300" distR="114300" simplePos="0" relativeHeight="251680768" behindDoc="0" locked="0" layoutInCell="1" allowOverlap="1" wp14:anchorId="555712FB" wp14:editId="43D2BB39">
                <wp:simplePos x="0" y="0"/>
                <wp:positionH relativeFrom="column">
                  <wp:posOffset>0</wp:posOffset>
                </wp:positionH>
                <wp:positionV relativeFrom="paragraph">
                  <wp:posOffset>5090795</wp:posOffset>
                </wp:positionV>
                <wp:extent cx="864933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8649335" cy="635"/>
                        </a:xfrm>
                        <a:prstGeom prst="rect">
                          <a:avLst/>
                        </a:prstGeom>
                        <a:solidFill>
                          <a:prstClr val="white"/>
                        </a:solidFill>
                        <a:ln>
                          <a:noFill/>
                        </a:ln>
                      </wps:spPr>
                      <wps:txbx>
                        <w:txbxContent>
                          <w:p w14:paraId="3F4F4532" w14:textId="71D7329F" w:rsidR="00C65870" w:rsidRPr="009A56BF" w:rsidRDefault="00C65870" w:rsidP="009A56BF">
                            <w:pPr>
                              <w:pStyle w:val="Caption"/>
                              <w:rPr>
                                <w:i w:val="0"/>
                                <w:iCs w:val="0"/>
                                <w:noProof/>
                                <w:color w:val="auto"/>
                                <w:sz w:val="24"/>
                                <w:szCs w:val="24"/>
                              </w:rPr>
                            </w:pPr>
                            <w:bookmarkStart w:id="27" w:name="_Ref33456376"/>
                            <w:r w:rsidRPr="009A56BF">
                              <w:rPr>
                                <w:i w:val="0"/>
                                <w:iCs w:val="0"/>
                                <w:color w:val="auto"/>
                                <w:sz w:val="24"/>
                                <w:szCs w:val="24"/>
                              </w:rPr>
                              <w:t xml:space="preserve">Figure </w:t>
                            </w:r>
                            <w:r w:rsidRPr="009A56BF">
                              <w:rPr>
                                <w:i w:val="0"/>
                                <w:iCs w:val="0"/>
                                <w:color w:val="auto"/>
                                <w:sz w:val="24"/>
                                <w:szCs w:val="24"/>
                              </w:rPr>
                              <w:fldChar w:fldCharType="begin"/>
                            </w:r>
                            <w:r w:rsidRPr="009A56BF">
                              <w:rPr>
                                <w:i w:val="0"/>
                                <w:iCs w:val="0"/>
                                <w:color w:val="auto"/>
                                <w:sz w:val="24"/>
                                <w:szCs w:val="24"/>
                              </w:rPr>
                              <w:instrText xml:space="preserve"> SEQ Figure \* ARABIC </w:instrText>
                            </w:r>
                            <w:r w:rsidRPr="009A56BF">
                              <w:rPr>
                                <w:i w:val="0"/>
                                <w:iCs w:val="0"/>
                                <w:color w:val="auto"/>
                                <w:sz w:val="24"/>
                                <w:szCs w:val="24"/>
                              </w:rPr>
                              <w:fldChar w:fldCharType="separate"/>
                            </w:r>
                            <w:r>
                              <w:rPr>
                                <w:i w:val="0"/>
                                <w:iCs w:val="0"/>
                                <w:noProof/>
                                <w:color w:val="auto"/>
                                <w:sz w:val="24"/>
                                <w:szCs w:val="24"/>
                              </w:rPr>
                              <w:t>1</w:t>
                            </w:r>
                            <w:r w:rsidRPr="009A56BF">
                              <w:rPr>
                                <w:i w:val="0"/>
                                <w:iCs w:val="0"/>
                                <w:color w:val="auto"/>
                                <w:sz w:val="24"/>
                                <w:szCs w:val="24"/>
                              </w:rPr>
                              <w:fldChar w:fldCharType="end"/>
                            </w:r>
                            <w:bookmarkEnd w:id="27"/>
                            <w:r w:rsidRPr="009A56BF">
                              <w:rPr>
                                <w:i w:val="0"/>
                                <w:iCs w:val="0"/>
                                <w:color w:val="auto"/>
                                <w:sz w:val="24"/>
                                <w:szCs w:val="24"/>
                              </w:rPr>
                              <w:t>: Clinical Planner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5712FB" id="_x0000_t202" coordsize="21600,21600" o:spt="202" path="m,l,21600r21600,l21600,xe">
                <v:stroke joinstyle="miter"/>
                <v:path gradientshapeok="t" o:connecttype="rect"/>
              </v:shapetype>
              <v:shape id="Text Box 7" o:spid="_x0000_s1026" type="#_x0000_t202" style="position:absolute;left:0;text-align:left;margin-left:0;margin-top:400.85pt;width:681.0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" stroked="f">
                <v:textbox style="mso-fit-shape-to-text:t" inset="0,0,0,0">
                  <w:txbxContent>
                    <w:p w14:paraId="3F4F4532" w14:textId="71D7329F" w:rsidR="00C65870" w:rsidRPr="009A56BF" w:rsidRDefault="00C65870" w:rsidP="009A56BF">
                      <w:pPr>
                        <w:pStyle w:val="Caption"/>
                        <w:rPr>
                          <w:i w:val="0"/>
                          <w:iCs w:val="0"/>
                          <w:noProof/>
                          <w:color w:val="auto"/>
                          <w:sz w:val="24"/>
                          <w:szCs w:val="24"/>
                        </w:rPr>
                      </w:pPr>
                      <w:bookmarkStart w:id="29" w:name="_Ref33456376"/>
                      <w:r w:rsidRPr="009A56BF">
                        <w:rPr>
                          <w:i w:val="0"/>
                          <w:iCs w:val="0"/>
                          <w:color w:val="auto"/>
                          <w:sz w:val="24"/>
                          <w:szCs w:val="24"/>
                        </w:rPr>
                        <w:t xml:space="preserve">Figure </w:t>
                      </w:r>
                      <w:r w:rsidRPr="009A56BF">
                        <w:rPr>
                          <w:i w:val="0"/>
                          <w:iCs w:val="0"/>
                          <w:color w:val="auto"/>
                          <w:sz w:val="24"/>
                          <w:szCs w:val="24"/>
                        </w:rPr>
                        <w:fldChar w:fldCharType="begin"/>
                      </w:r>
                      <w:r w:rsidRPr="009A56BF">
                        <w:rPr>
                          <w:i w:val="0"/>
                          <w:iCs w:val="0"/>
                          <w:color w:val="auto"/>
                          <w:sz w:val="24"/>
                          <w:szCs w:val="24"/>
                        </w:rPr>
                        <w:instrText xml:space="preserve"> SEQ Figure \* ARABIC </w:instrText>
                      </w:r>
                      <w:r w:rsidRPr="009A56BF">
                        <w:rPr>
                          <w:i w:val="0"/>
                          <w:iCs w:val="0"/>
                          <w:color w:val="auto"/>
                          <w:sz w:val="24"/>
                          <w:szCs w:val="24"/>
                        </w:rPr>
                        <w:fldChar w:fldCharType="separate"/>
                      </w:r>
                      <w:r>
                        <w:rPr>
                          <w:i w:val="0"/>
                          <w:iCs w:val="0"/>
                          <w:noProof/>
                          <w:color w:val="auto"/>
                          <w:sz w:val="24"/>
                          <w:szCs w:val="24"/>
                        </w:rPr>
                        <w:t>1</w:t>
                      </w:r>
                      <w:r w:rsidRPr="009A56BF">
                        <w:rPr>
                          <w:i w:val="0"/>
                          <w:iCs w:val="0"/>
                          <w:color w:val="auto"/>
                          <w:sz w:val="24"/>
                          <w:szCs w:val="24"/>
                        </w:rPr>
                        <w:fldChar w:fldCharType="end"/>
                      </w:r>
                      <w:bookmarkEnd w:id="29"/>
                      <w:r w:rsidRPr="009A56BF">
                        <w:rPr>
                          <w:i w:val="0"/>
                          <w:iCs w:val="0"/>
                          <w:color w:val="auto"/>
                          <w:sz w:val="24"/>
                          <w:szCs w:val="24"/>
                        </w:rPr>
                        <w:t>: Clinical Planner</w:t>
                      </w:r>
                    </w:p>
                  </w:txbxContent>
                </v:textbox>
              </v:shape>
            </w:pict>
          </mc:Fallback>
        </mc:AlternateContent>
      </w:r>
      <w:r w:rsidR="009A56BF">
        <w:br w:type="page"/>
      </w:r>
    </w:p>
    <w:p w14:paraId="059C4C2B" w14:textId="34315CD2" w:rsidR="009A56BF" w:rsidRDefault="009A56BF" w:rsidP="009A56BF">
      <w:pPr>
        <w:pStyle w:val="Heading2"/>
        <w:numPr>
          <w:ilvl w:val="0"/>
          <w:numId w:val="0"/>
        </w:numPr>
        <w:ind w:left="792"/>
        <w:sectPr w:rsidR="009A56BF" w:rsidSect="009A56BF">
          <w:pgSz w:w="16838" w:h="11906" w:orient="landscape" w:code="9"/>
          <w:pgMar w:top="1440" w:right="1440" w:bottom="1440" w:left="1440" w:header="709" w:footer="709" w:gutter="0"/>
          <w:cols w:space="708"/>
          <w:titlePg/>
          <w:docGrid w:linePitch="360"/>
        </w:sectPr>
      </w:pPr>
    </w:p>
    <w:p w14:paraId="520BEDC7" w14:textId="66501AD2" w:rsidR="00EC7B1D" w:rsidRDefault="00EC7B1D" w:rsidP="00011492">
      <w:pPr>
        <w:pStyle w:val="Heading2"/>
      </w:pPr>
      <w:bookmarkStart w:id="28" w:name="_Toc34911096"/>
      <w:r>
        <w:lastRenderedPageBreak/>
        <w:t>Students with disabilities</w:t>
      </w:r>
      <w:bookmarkEnd w:id="28"/>
    </w:p>
    <w:p w14:paraId="04F83B28" w14:textId="79E6EBC7" w:rsidR="002670D8" w:rsidRDefault="002670D8" w:rsidP="002B3B33">
      <w:pPr>
        <w:pStyle w:val="CommentText"/>
      </w:pPr>
      <w:r w:rsidRPr="00D72D5F">
        <w:t xml:space="preserve">Reasonable adjustments </w:t>
      </w:r>
      <w:r>
        <w:t>may be required to</w:t>
      </w:r>
      <w:r w:rsidRPr="00D72D5F">
        <w:t xml:space="preserve"> support</w:t>
      </w:r>
      <w:r>
        <w:t xml:space="preserve"> disabled</w:t>
      </w:r>
      <w:r w:rsidRPr="00D72D5F">
        <w:t xml:space="preserve"> students in p</w:t>
      </w:r>
      <w:r>
        <w:t>ractice learning</w:t>
      </w:r>
      <w:r w:rsidRPr="00D72D5F">
        <w:t xml:space="preserve"> to </w:t>
      </w:r>
      <w:r>
        <w:t xml:space="preserve">ensure they have a fair and equal chance of </w:t>
      </w:r>
      <w:r w:rsidRPr="00D72D5F">
        <w:t>achiev</w:t>
      </w:r>
      <w:r>
        <w:t>ing</w:t>
      </w:r>
      <w:r w:rsidRPr="00D72D5F">
        <w:t xml:space="preserve"> the standard or proficiency required.  Students are responsible for informing the </w:t>
      </w:r>
      <w:r w:rsidR="00C65870">
        <w:t>Practice Supervisor</w:t>
      </w:r>
      <w:r w:rsidRPr="00D72D5F">
        <w:t>/</w:t>
      </w:r>
      <w:r>
        <w:t>a</w:t>
      </w:r>
      <w:r w:rsidRPr="00D72D5F">
        <w:t xml:space="preserve">ssessor of any reasonable adjustment in practice required.  It is therefore good practice for students to discuss this provision prior to or at the preliminary meeting and consider whether reasonable adjustments can be made.  Adjustments may be put in place for the duration of </w:t>
      </w:r>
      <w:r>
        <w:t>the</w:t>
      </w:r>
      <w:r w:rsidRPr="00D72D5F">
        <w:t xml:space="preserve"> placement or for shorter periods of time to address a temporary requirement</w:t>
      </w:r>
      <w:r w:rsidRPr="00F709E7">
        <w:t xml:space="preserve">.  Further information on policies and reasonable adjustments can be accessed via Government sites, the NMC, </w:t>
      </w:r>
      <w:r>
        <w:t>the</w:t>
      </w:r>
      <w:r w:rsidRPr="00F709E7">
        <w:t xml:space="preserve"> placement provider and in Section 1.6 of the Scottish PAD.</w:t>
      </w:r>
    </w:p>
    <w:p w14:paraId="5915C851" w14:textId="128B2B53" w:rsidR="002670D8" w:rsidRDefault="002670D8" w:rsidP="00011492">
      <w:pPr>
        <w:pStyle w:val="Heading2"/>
      </w:pPr>
      <w:bookmarkStart w:id="29" w:name="_Toc27740840"/>
      <w:bookmarkStart w:id="30" w:name="_Toc27742466"/>
      <w:bookmarkStart w:id="31" w:name="_Toc34911097"/>
      <w:r>
        <w:t>Students who are aged under 18 years and PLE</w:t>
      </w:r>
      <w:bookmarkEnd w:id="29"/>
      <w:bookmarkEnd w:id="30"/>
      <w:bookmarkEnd w:id="31"/>
    </w:p>
    <w:p w14:paraId="162B7805" w14:textId="1CE52B2D" w:rsidR="00A9632C" w:rsidRDefault="002670D8" w:rsidP="002670D8">
      <w:pPr>
        <w:pStyle w:val="BodyText"/>
      </w:pPr>
      <w:r w:rsidRPr="00D37A4E">
        <w:t>Students who are under 18 years of age are considered young workers and have some restrictions to working times. The Working Time (Amendment) Regulations (2002) limit the number of hours per week that a young person (under 18 years</w:t>
      </w:r>
      <w:r w:rsidRPr="23390EEE">
        <w:rPr>
          <w:rFonts w:cs="Agency FB"/>
        </w:rPr>
        <w:t xml:space="preserve"> of age</w:t>
      </w:r>
      <w:r w:rsidRPr="00D37A4E">
        <w:t>) can work and sets out minimum rest periods.  Young workers are entitled to 12 consecutive hours</w:t>
      </w:r>
      <w:r>
        <w:t xml:space="preserve"> of rest in any 24-hour period.  They are entitled </w:t>
      </w:r>
      <w:r w:rsidRPr="00D37A4E">
        <w:t>to</w:t>
      </w:r>
      <w:r>
        <w:t xml:space="preserve"> </w:t>
      </w:r>
      <w:r w:rsidRPr="00D37A4E">
        <w:rPr>
          <w:spacing w:val="-46"/>
        </w:rPr>
        <w:t>a</w:t>
      </w:r>
      <w:r w:rsidRPr="00D37A4E">
        <w:t xml:space="preserve"> rest period</w:t>
      </w:r>
      <w:r>
        <w:t xml:space="preserve"> of</w:t>
      </w:r>
      <w:r w:rsidR="00A94D16">
        <w:t xml:space="preserve"> no less</w:t>
      </w:r>
      <w:r w:rsidRPr="00D37A4E">
        <w:rPr>
          <w:spacing w:val="-45"/>
        </w:rPr>
        <w:t xml:space="preserve"> </w:t>
      </w:r>
      <w:r w:rsidRPr="00D37A4E">
        <w:t>than 48</w:t>
      </w:r>
      <w:r w:rsidRPr="00D37A4E">
        <w:rPr>
          <w:spacing w:val="-45"/>
        </w:rPr>
        <w:t xml:space="preserve"> </w:t>
      </w:r>
      <w:r w:rsidRPr="00D37A4E">
        <w:t xml:space="preserve">hours in each seven-day period.  </w:t>
      </w:r>
    </w:p>
    <w:p w14:paraId="74EE779D" w14:textId="77777777" w:rsidR="00A9632C" w:rsidRDefault="00A9632C" w:rsidP="002670D8">
      <w:pPr>
        <w:pStyle w:val="BodyText"/>
      </w:pPr>
    </w:p>
    <w:p w14:paraId="33B2C09D" w14:textId="1CA805AD" w:rsidR="002670D8" w:rsidRDefault="002670D8" w:rsidP="002670D8">
      <w:pPr>
        <w:pStyle w:val="BodyText"/>
        <w:rPr>
          <w:rFonts w:cstheme="minorHAnsi"/>
        </w:rPr>
      </w:pPr>
      <w:r w:rsidRPr="00D37A4E">
        <w:t xml:space="preserve">Young workers cannot work more than 40 hours per week, must not work nightshift and must have a 30-minute break if work exceeds 4.5 hours.   Students who are under the age of 18 years of age must notify their </w:t>
      </w:r>
      <w:r w:rsidR="00E54D22">
        <w:t>Part</w:t>
      </w:r>
      <w:r w:rsidRPr="00D37A4E">
        <w:t xml:space="preserve"> Lead prior to commencing PLE to enable a ‘Young Worker Risk Assessment’ to be carried out. </w:t>
      </w:r>
      <w:r>
        <w:rPr>
          <w:rFonts w:cstheme="minorHAnsi"/>
        </w:rPr>
        <w:t xml:space="preserve">Students who are under the age of 18 years of age must notify their </w:t>
      </w:r>
      <w:r w:rsidR="00E54D22">
        <w:rPr>
          <w:rFonts w:cstheme="minorHAnsi"/>
        </w:rPr>
        <w:t>Part</w:t>
      </w:r>
      <w:r>
        <w:rPr>
          <w:rFonts w:cstheme="minorHAnsi"/>
        </w:rPr>
        <w:t xml:space="preserve"> Lead prior to starting practice learning to enable a ‘Young Worker Risk Assessment’ to be carried out. This is a legal requirement.  </w:t>
      </w:r>
    </w:p>
    <w:p w14:paraId="3C113BE0" w14:textId="158682EF" w:rsidR="00A9632C" w:rsidRDefault="00A9632C" w:rsidP="002670D8">
      <w:pPr>
        <w:pStyle w:val="BodyText"/>
        <w:rPr>
          <w:rFonts w:cstheme="minorHAnsi"/>
        </w:rPr>
      </w:pPr>
    </w:p>
    <w:p w14:paraId="6459D5C0" w14:textId="283EC09C" w:rsidR="00A9632C" w:rsidRPr="00A9632C" w:rsidRDefault="00A9632C" w:rsidP="002670D8">
      <w:pPr>
        <w:pStyle w:val="BodyText"/>
        <w:rPr>
          <w:rFonts w:cstheme="minorHAnsi"/>
          <w:b/>
          <w:bCs/>
        </w:rPr>
      </w:pPr>
      <w:r w:rsidRPr="00A9632C">
        <w:rPr>
          <w:rFonts w:cstheme="minorHAnsi"/>
          <w:b/>
          <w:bCs/>
        </w:rPr>
        <w:t>In summary:</w:t>
      </w:r>
    </w:p>
    <w:p w14:paraId="0A6FDC2B" w14:textId="005E19A5" w:rsidR="00A9632C" w:rsidRDefault="00A9632C" w:rsidP="002670D8">
      <w:pPr>
        <w:pStyle w:val="BodyText"/>
        <w:rPr>
          <w:rFonts w:cstheme="minorHAnsi"/>
        </w:rPr>
      </w:pPr>
    </w:p>
    <w:p w14:paraId="350A6F03" w14:textId="069E88F8" w:rsidR="00A9632C" w:rsidRPr="00D37A4E" w:rsidRDefault="00A9632C" w:rsidP="002670D8">
      <w:pPr>
        <w:pStyle w:val="BodyText"/>
      </w:pPr>
      <w:r>
        <w:rPr>
          <w:rFonts w:cstheme="minorHAnsi"/>
        </w:rPr>
        <w:t>For students aged 18 or under: “</w:t>
      </w:r>
      <w:r w:rsidRPr="00A94D16">
        <w:rPr>
          <w:rFonts w:cstheme="minorHAnsi"/>
          <w:i/>
          <w:iCs/>
        </w:rPr>
        <w:t>The working limits for young workers are 8 hours a day and 40 hours a week. These are absolute limits which are not subject to averaging over a reference period. Individual young workers cannot agree to exceed the limits (it is not possible to opt-out of these limits).”</w:t>
      </w:r>
      <w:r>
        <w:rPr>
          <w:rFonts w:cstheme="minorHAnsi"/>
        </w:rPr>
        <w:t xml:space="preserve"> [</w:t>
      </w:r>
      <w:r w:rsidRPr="00A9632C">
        <w:rPr>
          <w:rFonts w:cstheme="minorHAnsi"/>
        </w:rPr>
        <w:t>https://www.gov.uk/maximum-weekly-working-hours/overview</w:t>
      </w:r>
      <w:r>
        <w:rPr>
          <w:rFonts w:cstheme="minorHAnsi"/>
        </w:rPr>
        <w:t>. Accessed 01 November 2019].</w:t>
      </w:r>
    </w:p>
    <w:p w14:paraId="6B94242B" w14:textId="1EB60F41" w:rsidR="002670D8" w:rsidRDefault="002670D8" w:rsidP="002670D8">
      <w:pPr>
        <w:pStyle w:val="BodyText"/>
        <w:rPr>
          <w:rFonts w:asciiTheme="minorBidi" w:hAnsiTheme="minorBidi" w:cstheme="minorBidi"/>
        </w:rPr>
      </w:pPr>
    </w:p>
    <w:p w14:paraId="4973E30A" w14:textId="6C303695" w:rsidR="00EC7B1D" w:rsidRDefault="00EC7B1D">
      <w:pPr>
        <w:spacing w:after="160" w:line="259" w:lineRule="auto"/>
        <w:rPr>
          <w:rFonts w:eastAsia="Arial"/>
          <w:lang w:eastAsia="en-GB" w:bidi="en-GB"/>
        </w:rPr>
      </w:pPr>
      <w:r>
        <w:br w:type="page"/>
      </w:r>
    </w:p>
    <w:p w14:paraId="0DEA278D" w14:textId="66BC1368" w:rsidR="002670D8" w:rsidRDefault="002670D8" w:rsidP="008519DF">
      <w:pPr>
        <w:pStyle w:val="Heading1"/>
      </w:pPr>
      <w:bookmarkStart w:id="32" w:name="_Toc34911098"/>
      <w:r>
        <w:lastRenderedPageBreak/>
        <w:t>Course content</w:t>
      </w:r>
      <w:bookmarkEnd w:id="32"/>
    </w:p>
    <w:p w14:paraId="0B073D7B" w14:textId="77777777" w:rsidR="002670D8" w:rsidRPr="008B2AE7" w:rsidRDefault="002670D8" w:rsidP="00011492">
      <w:pPr>
        <w:pStyle w:val="Heading2"/>
      </w:pPr>
      <w:bookmarkStart w:id="33" w:name="_Toc34911099"/>
      <w:r w:rsidRPr="008B2AE7">
        <w:t>Scottish Practice Assessment Document (PAD)</w:t>
      </w:r>
      <w:bookmarkEnd w:id="33"/>
    </w:p>
    <w:p w14:paraId="2FCE4744" w14:textId="77777777" w:rsidR="002670D8" w:rsidRDefault="002670D8" w:rsidP="002670D8"/>
    <w:p w14:paraId="1790BC4B" w14:textId="5990FEF0" w:rsidR="002670D8" w:rsidRPr="00E300C6" w:rsidRDefault="002670D8" w:rsidP="002670D8">
      <w:bookmarkStart w:id="34" w:name="_Toc27740843"/>
      <w:bookmarkStart w:id="35" w:name="_Toc27742190"/>
      <w:bookmarkStart w:id="36" w:name="_Toc27742469"/>
      <w:r w:rsidRPr="00E300C6">
        <w:rPr>
          <w:noProof/>
          <w:lang w:eastAsia="en-GB"/>
        </w:rPr>
        <w:drawing>
          <wp:anchor distT="0" distB="0" distL="114300" distR="114300" simplePos="0" relativeHeight="251676672" behindDoc="0" locked="0" layoutInCell="1" allowOverlap="1" wp14:anchorId="233770DC" wp14:editId="20F16AFC">
            <wp:simplePos x="0" y="0"/>
            <wp:positionH relativeFrom="column">
              <wp:posOffset>19050</wp:posOffset>
            </wp:positionH>
            <wp:positionV relativeFrom="paragraph">
              <wp:posOffset>40005</wp:posOffset>
            </wp:positionV>
            <wp:extent cx="1418483" cy="1704975"/>
            <wp:effectExtent l="19050" t="19050" r="1079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22747" t="20833" r="55419" b="30886"/>
                    <a:stretch/>
                  </pic:blipFill>
                  <pic:spPr bwMode="auto">
                    <a:xfrm>
                      <a:off x="0" y="0"/>
                      <a:ext cx="1418483" cy="1704975"/>
                    </a:xfrm>
                    <a:prstGeom prst="rect">
                      <a:avLst/>
                    </a:prstGeom>
                    <a:ln>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00C6">
        <w:t xml:space="preserve">The Scottish PAD is a national document for recording all student practice assessments and achievements including: 1. The record of nominated </w:t>
      </w:r>
      <w:r w:rsidR="00C65870">
        <w:t>Practice Supervisor</w:t>
      </w:r>
      <w:r w:rsidRPr="00E300C6">
        <w:t xml:space="preserve">s, </w:t>
      </w:r>
      <w:r w:rsidR="00C65870">
        <w:t>Practice Assessor</w:t>
      </w:r>
      <w:r w:rsidRPr="00E300C6">
        <w:t xml:space="preserve">s and </w:t>
      </w:r>
      <w:r w:rsidR="00C65870">
        <w:t>Academic Assessor</w:t>
      </w:r>
      <w:r w:rsidRPr="00E300C6">
        <w:t>s; 2. Record of mandatory and compulsory skills; 3. Record of PLE assessment and feedback, 4. Student reflections from practice and evidence of achievement of proficiencies, skills and procedures, 5. Feedback obtained from service users and/or carers. The PAD will contain all evidence required for progression through each part of the programme and onto the NMC register.  BN (Hons) students will be given their PAD prior to commencing their first PLE to allow them to familiarise themselves with the content and requirements for completion of the PAD.</w:t>
      </w:r>
      <w:bookmarkEnd w:id="34"/>
      <w:bookmarkEnd w:id="35"/>
      <w:bookmarkEnd w:id="36"/>
    </w:p>
    <w:p w14:paraId="269452C1" w14:textId="77777777" w:rsidR="002670D8" w:rsidRDefault="002670D8" w:rsidP="002670D8">
      <w:pPr>
        <w:pStyle w:val="BodyText"/>
      </w:pPr>
    </w:p>
    <w:p w14:paraId="4E4151AF" w14:textId="77777777" w:rsidR="002670D8" w:rsidRDefault="002670D8" w:rsidP="00011492">
      <w:pPr>
        <w:pStyle w:val="Heading2"/>
      </w:pPr>
      <w:bookmarkStart w:id="37" w:name="_Toc34911100"/>
      <w:r>
        <w:t>Before commencing practice learning experience</w:t>
      </w:r>
      <w:bookmarkEnd w:id="37"/>
    </w:p>
    <w:p w14:paraId="3AE78CC7" w14:textId="7DA2D894" w:rsidR="002670D8" w:rsidRDefault="002670D8" w:rsidP="002670D8">
      <w:r>
        <w:t>Prior to commencing PLE, students are required to comply with the following</w:t>
      </w:r>
      <w:r w:rsidR="008519DF">
        <w:t>:</w:t>
      </w:r>
    </w:p>
    <w:p w14:paraId="062EAB66" w14:textId="77777777" w:rsidR="008519DF" w:rsidRDefault="008519DF" w:rsidP="002670D8"/>
    <w:p w14:paraId="60107ED7" w14:textId="77777777" w:rsidR="002670D8" w:rsidRPr="00A67F3F" w:rsidRDefault="002670D8" w:rsidP="002670D8">
      <w:pPr>
        <w:pStyle w:val="ListParagraph"/>
        <w:numPr>
          <w:ilvl w:val="0"/>
          <w:numId w:val="22"/>
        </w:numPr>
      </w:pPr>
      <w:r w:rsidRPr="00A67F3F">
        <w:t>All health checks carried out by the University or requested by the PLE provider and must also be up to date with the required vaccinations</w:t>
      </w:r>
      <w:r>
        <w:t>.</w:t>
      </w:r>
      <w:r w:rsidRPr="00A67F3F">
        <w:rPr>
          <w:color w:val="FF0000"/>
        </w:rPr>
        <w:t xml:space="preserve"> </w:t>
      </w:r>
    </w:p>
    <w:p w14:paraId="73DEE20F" w14:textId="77777777" w:rsidR="002670D8" w:rsidRPr="00A67F3F" w:rsidRDefault="002670D8" w:rsidP="002670D8">
      <w:pPr>
        <w:pStyle w:val="ListParagraph"/>
        <w:numPr>
          <w:ilvl w:val="0"/>
          <w:numId w:val="22"/>
        </w:numPr>
      </w:pPr>
      <w:r w:rsidRPr="00A67F3F">
        <w:t xml:space="preserve">Protection of Vulnerable Groups (PVG) Scheme membership from Disclosure Scotland.  </w:t>
      </w:r>
    </w:p>
    <w:p w14:paraId="48933F20" w14:textId="77777777" w:rsidR="002670D8" w:rsidRPr="00A67F3F" w:rsidRDefault="002670D8" w:rsidP="002670D8">
      <w:pPr>
        <w:pStyle w:val="ListParagraph"/>
        <w:numPr>
          <w:ilvl w:val="0"/>
          <w:numId w:val="22"/>
        </w:numPr>
      </w:pPr>
      <w:r w:rsidRPr="00A67F3F">
        <w:t>Completion of all mandatory pre-practice learning instruction sessions and/or skills sessions.</w:t>
      </w:r>
    </w:p>
    <w:p w14:paraId="53E99B32" w14:textId="77777777" w:rsidR="002670D8" w:rsidRPr="00A67F3F" w:rsidRDefault="002670D8" w:rsidP="002670D8">
      <w:pPr>
        <w:pStyle w:val="ListParagraph"/>
        <w:numPr>
          <w:ilvl w:val="0"/>
          <w:numId w:val="22"/>
        </w:numPr>
      </w:pPr>
      <w:r w:rsidRPr="00A67F3F">
        <w:t>Signing of the BN Student Agreement including declaration of good health and character.</w:t>
      </w:r>
    </w:p>
    <w:p w14:paraId="43F3AE92" w14:textId="77777777" w:rsidR="002670D8" w:rsidRPr="00A67F3F" w:rsidRDefault="002670D8" w:rsidP="002670D8">
      <w:pPr>
        <w:pStyle w:val="ListParagraph"/>
        <w:numPr>
          <w:ilvl w:val="0"/>
          <w:numId w:val="22"/>
        </w:numPr>
      </w:pPr>
      <w:r w:rsidRPr="00A67F3F">
        <w:t>Responsibility for collecting PAD and identification of which sections need signed off in each PLE.</w:t>
      </w:r>
    </w:p>
    <w:p w14:paraId="767CF5F8" w14:textId="77777777" w:rsidR="002670D8" w:rsidRPr="00F27D2D" w:rsidRDefault="002670D8" w:rsidP="002670D8">
      <w:pPr>
        <w:pStyle w:val="ListParagraph"/>
        <w:numPr>
          <w:ilvl w:val="0"/>
          <w:numId w:val="22"/>
        </w:numPr>
      </w:pPr>
      <w:r w:rsidRPr="00F27D2D">
        <w:t>Completion of pre-practice learning activities in PAD.</w:t>
      </w:r>
    </w:p>
    <w:p w14:paraId="32F5309E" w14:textId="7359F528" w:rsidR="002670D8" w:rsidRDefault="002670D8" w:rsidP="002670D8">
      <w:pPr>
        <w:pStyle w:val="ListParagraph"/>
        <w:numPr>
          <w:ilvl w:val="0"/>
          <w:numId w:val="22"/>
        </w:numPr>
      </w:pPr>
      <w:r>
        <w:t>Be able to identify their nominated</w:t>
      </w:r>
      <w:r w:rsidRPr="00F27D2D">
        <w:t xml:space="preserve"> </w:t>
      </w:r>
      <w:r w:rsidR="00C65870">
        <w:t>Academic Assessor</w:t>
      </w:r>
      <w:r w:rsidRPr="00F27D2D">
        <w:t xml:space="preserve"> for the relevant part of the programme. </w:t>
      </w:r>
    </w:p>
    <w:p w14:paraId="0356EB41" w14:textId="77777777" w:rsidR="002670D8" w:rsidRPr="00F27D2D" w:rsidRDefault="002670D8" w:rsidP="002670D8">
      <w:pPr>
        <w:pStyle w:val="ListParagraph"/>
        <w:numPr>
          <w:ilvl w:val="0"/>
          <w:numId w:val="22"/>
        </w:numPr>
      </w:pPr>
      <w:r>
        <w:t>NHS Scotland Uniform and Dress Policy.</w:t>
      </w:r>
    </w:p>
    <w:p w14:paraId="388BC586" w14:textId="77777777" w:rsidR="002670D8" w:rsidRPr="00F27D2D" w:rsidRDefault="002670D8" w:rsidP="002670D8">
      <w:pPr>
        <w:pStyle w:val="ListParagraph"/>
        <w:numPr>
          <w:ilvl w:val="0"/>
          <w:numId w:val="22"/>
        </w:numPr>
      </w:pPr>
      <w:r w:rsidRPr="00F27D2D">
        <w:t>Identifying when swipe card for access to PLE area can be collected (students will be notified if this is required).</w:t>
      </w:r>
    </w:p>
    <w:p w14:paraId="65258643" w14:textId="77777777" w:rsidR="002670D8" w:rsidRPr="00F27D2D" w:rsidRDefault="002670D8" w:rsidP="002670D8">
      <w:pPr>
        <w:pStyle w:val="ListParagraph"/>
        <w:numPr>
          <w:ilvl w:val="0"/>
          <w:numId w:val="22"/>
        </w:numPr>
      </w:pPr>
      <w:r w:rsidRPr="00F27D2D">
        <w:t>Contacting the PLE to ascertain shift pattern and when to start on first day.</w:t>
      </w:r>
    </w:p>
    <w:p w14:paraId="6B9C9759" w14:textId="77777777" w:rsidR="002670D8" w:rsidRPr="00F27D2D" w:rsidRDefault="002670D8" w:rsidP="002670D8">
      <w:pPr>
        <w:pStyle w:val="ListParagraph"/>
        <w:numPr>
          <w:ilvl w:val="0"/>
          <w:numId w:val="22"/>
        </w:numPr>
      </w:pPr>
      <w:r w:rsidRPr="00F27D2D">
        <w:t xml:space="preserve">Identifying travel to and from PLE. </w:t>
      </w:r>
    </w:p>
    <w:p w14:paraId="71671775" w14:textId="77777777" w:rsidR="002670D8" w:rsidRDefault="002670D8" w:rsidP="002670D8">
      <w:pPr>
        <w:pStyle w:val="ListParagraph"/>
        <w:numPr>
          <w:ilvl w:val="0"/>
          <w:numId w:val="22"/>
        </w:numPr>
      </w:pPr>
      <w:r w:rsidRPr="00F27D2D">
        <w:t>Signing of Letter of Authority to undertake PLE in NHS Boards and other agencies that UoG have agreement with.</w:t>
      </w:r>
    </w:p>
    <w:p w14:paraId="1AFBD386" w14:textId="6B5B99AD" w:rsidR="002670D8" w:rsidRDefault="002670D8" w:rsidP="002670D8">
      <w:pPr>
        <w:pStyle w:val="ListParagraph"/>
        <w:numPr>
          <w:ilvl w:val="0"/>
          <w:numId w:val="22"/>
        </w:numPr>
      </w:pPr>
      <w:r>
        <w:t>Attendance at ‘Pre-practice Learning Session’ and signing a ‘Pre-practice Learning Agreement’.</w:t>
      </w:r>
    </w:p>
    <w:p w14:paraId="456F21F4" w14:textId="77777777" w:rsidR="008519DF" w:rsidRDefault="008519DF" w:rsidP="002670D8"/>
    <w:p w14:paraId="49EE846F" w14:textId="0B6F0D67" w:rsidR="002670D8" w:rsidRDefault="00EC7B1D" w:rsidP="002670D8">
      <w:r>
        <w:lastRenderedPageBreak/>
        <w:t>Please note, s</w:t>
      </w:r>
      <w:r w:rsidR="002670D8">
        <w:t xml:space="preserve">tudents who have not completed mandatory training and/or have significant absence from timetabled sessions may have their PLE delayed, withdrawn or be excluded from the programme. </w:t>
      </w:r>
    </w:p>
    <w:p w14:paraId="5E5B7E79" w14:textId="77777777" w:rsidR="002670D8" w:rsidRDefault="002670D8" w:rsidP="002670D8"/>
    <w:p w14:paraId="3B91CD50" w14:textId="77777777" w:rsidR="00795FDE" w:rsidRPr="006313CF" w:rsidRDefault="00795FDE" w:rsidP="00011492">
      <w:pPr>
        <w:pStyle w:val="Heading2"/>
      </w:pPr>
      <w:bookmarkStart w:id="38" w:name="_Toc27740846"/>
      <w:bookmarkStart w:id="39" w:name="_Toc27742472"/>
      <w:bookmarkStart w:id="40" w:name="_Toc34911101"/>
      <w:bookmarkEnd w:id="21"/>
      <w:bookmarkEnd w:id="22"/>
      <w:r w:rsidRPr="006313CF">
        <w:t>Pre-practice learning activities</w:t>
      </w:r>
      <w:bookmarkEnd w:id="38"/>
      <w:bookmarkEnd w:id="39"/>
      <w:bookmarkEnd w:id="40"/>
    </w:p>
    <w:p w14:paraId="637E4D81" w14:textId="77777777" w:rsidR="00795FDE" w:rsidRPr="00D37A4E" w:rsidRDefault="00795FDE" w:rsidP="008B2AE7">
      <w:r w:rsidRPr="00D37A4E">
        <w:t xml:space="preserve">Each PLE has a profile which outlines the available learning opportunities and suggested reading to prepare for placement.  This information is available to students via the online QMPLE platform (Quality Management of the Practice Learning Environment).  Students receive an individual login for QMPLE to access the PLE profile and to help complete the pre-practice learning activities within the student’s PAD.  </w:t>
      </w:r>
    </w:p>
    <w:p w14:paraId="7F7026BA" w14:textId="77777777" w:rsidR="00795FDE" w:rsidRDefault="00795FDE" w:rsidP="008B2AE7"/>
    <w:p w14:paraId="0C8A97BF" w14:textId="77777777" w:rsidR="00795FDE" w:rsidRDefault="00795FDE" w:rsidP="008B2AE7">
      <w:r>
        <w:t>As part of the pre-practice activities in the PAD, students are required to contact the PLE approximately one week prior to commencement to find out their shifts.  Students should ensure they have their PAD on the first day so that their individual learning plan can be documented. Please see the FAQs later in this handbook for more information on what students should take to PLE on their first day.</w:t>
      </w:r>
    </w:p>
    <w:p w14:paraId="3BEC3CB3" w14:textId="7E110683" w:rsidR="008519DF" w:rsidRDefault="008519DF" w:rsidP="008B2AE7">
      <w:r>
        <w:br w:type="page"/>
      </w:r>
    </w:p>
    <w:p w14:paraId="03B294ED" w14:textId="77777777" w:rsidR="002670D8" w:rsidRDefault="002670D8" w:rsidP="008519DF">
      <w:pPr>
        <w:pStyle w:val="Heading1"/>
      </w:pPr>
      <w:bookmarkStart w:id="41" w:name="_Toc34911102"/>
      <w:bookmarkStart w:id="42" w:name="_Toc27740847"/>
      <w:bookmarkStart w:id="43" w:name="_Toc27742473"/>
      <w:bookmarkEnd w:id="5"/>
      <w:bookmarkEnd w:id="6"/>
      <w:bookmarkEnd w:id="23"/>
      <w:bookmarkEnd w:id="24"/>
      <w:r>
        <w:lastRenderedPageBreak/>
        <w:t>Assessment</w:t>
      </w:r>
      <w:bookmarkEnd w:id="41"/>
    </w:p>
    <w:p w14:paraId="16DD8DE5" w14:textId="0FF6A207" w:rsidR="008B2AE7" w:rsidRPr="006313CF" w:rsidRDefault="008B2AE7" w:rsidP="00011492">
      <w:pPr>
        <w:pStyle w:val="Heading2"/>
      </w:pPr>
      <w:bookmarkStart w:id="44" w:name="_Toc34911103"/>
      <w:r>
        <w:t>Supervision and assessment of practice learning</w:t>
      </w:r>
      <w:bookmarkEnd w:id="42"/>
      <w:bookmarkEnd w:id="43"/>
      <w:bookmarkEnd w:id="44"/>
    </w:p>
    <w:p w14:paraId="4C993F64" w14:textId="1C0A8F42" w:rsidR="008B2AE7" w:rsidRDefault="008B2AE7" w:rsidP="008B2AE7">
      <w:r>
        <w:t xml:space="preserve">Students will be supervised and assessed in practice in accordance with the </w:t>
      </w:r>
      <w:hyperlink r:id="rId31" w:history="1">
        <w:r w:rsidRPr="00A469D1">
          <w:rPr>
            <w:rStyle w:val="Hyperlink"/>
            <w:rFonts w:ascii="Arial" w:hAnsi="Arial" w:cs="Arial"/>
          </w:rPr>
          <w:t>NMC (2018) Standards for student supervision and assessment</w:t>
        </w:r>
      </w:hyperlink>
      <w:r w:rsidRPr="00A469D1">
        <w:rPr>
          <w:rFonts w:ascii="Arial" w:hAnsi="Arial" w:cs="Arial"/>
        </w:rPr>
        <w:t xml:space="preserve"> </w:t>
      </w:r>
      <w:r>
        <w:t xml:space="preserve"> (SSSA). </w:t>
      </w:r>
      <w:r w:rsidRPr="006101FC">
        <w:rPr>
          <w:rFonts w:eastAsiaTheme="minorHAnsi" w:cs="Calibri"/>
          <w:bCs/>
          <w:kern w:val="28"/>
        </w:rPr>
        <w:t>The</w:t>
      </w:r>
      <w:r>
        <w:rPr>
          <w:rFonts w:eastAsiaTheme="minorHAnsi" w:cs="Calibri"/>
          <w:bCs/>
          <w:kern w:val="28"/>
        </w:rPr>
        <w:t>se</w:t>
      </w:r>
      <w:r w:rsidRPr="006101FC">
        <w:rPr>
          <w:rFonts w:eastAsiaTheme="minorHAnsi" w:cs="Calibri"/>
          <w:bCs/>
          <w:kern w:val="28"/>
        </w:rPr>
        <w:t xml:space="preserve"> standards outline three new roles that will support students on </w:t>
      </w:r>
      <w:r>
        <w:rPr>
          <w:rFonts w:eastAsiaTheme="minorHAnsi" w:cs="Calibri"/>
          <w:bCs/>
          <w:kern w:val="28"/>
        </w:rPr>
        <w:t>PLE</w:t>
      </w:r>
      <w:r w:rsidRPr="006101FC">
        <w:rPr>
          <w:rFonts w:eastAsiaTheme="minorHAnsi" w:cs="Calibri"/>
          <w:bCs/>
          <w:kern w:val="28"/>
        </w:rPr>
        <w:t xml:space="preserve">: </w:t>
      </w:r>
      <w:r>
        <w:rPr>
          <w:rFonts w:eastAsiaTheme="minorHAnsi" w:cs="Calibri"/>
          <w:bCs/>
          <w:kern w:val="28"/>
        </w:rPr>
        <w:t xml:space="preserve">1. </w:t>
      </w:r>
      <w:r w:rsidR="00C65870">
        <w:rPr>
          <w:rFonts w:eastAsiaTheme="minorHAnsi" w:cs="Calibri"/>
          <w:bCs/>
          <w:kern w:val="28"/>
        </w:rPr>
        <w:t>Practice Supervisor</w:t>
      </w:r>
      <w:r w:rsidRPr="006101FC">
        <w:rPr>
          <w:rFonts w:eastAsiaTheme="minorHAnsi" w:cs="Calibri"/>
          <w:bCs/>
          <w:kern w:val="28"/>
        </w:rPr>
        <w:t xml:space="preserve">, </w:t>
      </w:r>
      <w:r>
        <w:rPr>
          <w:rFonts w:eastAsiaTheme="minorHAnsi" w:cs="Calibri"/>
          <w:bCs/>
          <w:kern w:val="28"/>
        </w:rPr>
        <w:t xml:space="preserve">2. </w:t>
      </w:r>
      <w:r w:rsidR="00C65870">
        <w:rPr>
          <w:rFonts w:eastAsiaTheme="minorHAnsi" w:cs="Calibri"/>
          <w:bCs/>
          <w:kern w:val="28"/>
        </w:rPr>
        <w:t>Practice Assessor</w:t>
      </w:r>
      <w:r>
        <w:rPr>
          <w:rFonts w:eastAsiaTheme="minorHAnsi" w:cs="Calibri"/>
          <w:bCs/>
          <w:kern w:val="28"/>
        </w:rPr>
        <w:t>,</w:t>
      </w:r>
      <w:r w:rsidRPr="006101FC">
        <w:rPr>
          <w:rFonts w:eastAsiaTheme="minorHAnsi" w:cs="Calibri"/>
          <w:bCs/>
          <w:kern w:val="28"/>
        </w:rPr>
        <w:t xml:space="preserve"> and </w:t>
      </w:r>
      <w:r>
        <w:rPr>
          <w:rFonts w:eastAsiaTheme="minorHAnsi" w:cs="Calibri"/>
          <w:bCs/>
          <w:kern w:val="28"/>
        </w:rPr>
        <w:t xml:space="preserve">3. </w:t>
      </w:r>
      <w:r w:rsidR="00C65870">
        <w:rPr>
          <w:rFonts w:eastAsiaTheme="minorHAnsi" w:cs="Calibri"/>
          <w:bCs/>
          <w:kern w:val="28"/>
        </w:rPr>
        <w:t>Academic Assessor</w:t>
      </w:r>
      <w:r w:rsidRPr="006101FC">
        <w:rPr>
          <w:rFonts w:eastAsiaTheme="minorHAnsi" w:cs="Calibri"/>
          <w:bCs/>
          <w:kern w:val="28"/>
        </w:rPr>
        <w:t xml:space="preserve">.  </w:t>
      </w:r>
      <w:r w:rsidRPr="006101FC">
        <w:t>The SSSA are replacing the Standards to support Learning and Assessment in Practice (SLAiP, NMC 2008)</w:t>
      </w:r>
      <w:r>
        <w:t xml:space="preserve"> in Scotland</w:t>
      </w:r>
      <w:r w:rsidRPr="006101FC">
        <w:t xml:space="preserve"> from September 20</w:t>
      </w:r>
      <w:r>
        <w:t>20</w:t>
      </w:r>
      <w:r w:rsidRPr="006101FC">
        <w:t xml:space="preserve"> for all </w:t>
      </w:r>
      <w:r>
        <w:t xml:space="preserve">NMC approved </w:t>
      </w:r>
      <w:r w:rsidRPr="006101FC">
        <w:t>programme</w:t>
      </w:r>
      <w:r>
        <w:t xml:space="preserve">.  This means the supervision and assessment of a pre-registration nursing student will be carried out by different people.  In keeping with the NMC (2018) SSSA, learning experiences should be tailored to the student’s stage of learning, proficiencies and programme outcomes and the level of supervision provide should also reflect their learning needs and stage of learning.  The roles described below are key to the provision of a quality learning experience which </w:t>
      </w:r>
      <w:r w:rsidRPr="00EE7158">
        <w:t xml:space="preserve">facilitates learning, promotes confidence and autonomy while safely supporting learners to achieve their proficiencies. </w:t>
      </w:r>
    </w:p>
    <w:p w14:paraId="1AA02D9C" w14:textId="0E026B0E" w:rsidR="002670D8" w:rsidRDefault="002670D8" w:rsidP="008B2AE7"/>
    <w:p w14:paraId="0DD1A01A" w14:textId="309414B8" w:rsidR="002670D8" w:rsidRDefault="002670D8" w:rsidP="00011492">
      <w:pPr>
        <w:pStyle w:val="Heading2"/>
      </w:pPr>
      <w:bookmarkStart w:id="45" w:name="_Toc34911104"/>
      <w:r>
        <w:t>Key roles in practice learning</w:t>
      </w:r>
      <w:bookmarkEnd w:id="45"/>
    </w:p>
    <w:p w14:paraId="3BEBB481" w14:textId="5C7894A6" w:rsidR="001D72F8" w:rsidRDefault="001D72F8" w:rsidP="001D72F8"/>
    <w:p w14:paraId="18EB91B4" w14:textId="00E9F5CA" w:rsidR="001D72F8" w:rsidRDefault="001D72F8" w:rsidP="001D72F8">
      <w:pPr>
        <w:jc w:val="center"/>
      </w:pPr>
      <w:r>
        <w:rPr>
          <w:noProof/>
          <w:lang w:eastAsia="en-GB"/>
        </w:rPr>
        <w:drawing>
          <wp:inline distT="0" distB="0" distL="0" distR="0" wp14:anchorId="4972C136" wp14:editId="526B1FD7">
            <wp:extent cx="3629025" cy="2729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42405" t="24614" r="27167" b="33131"/>
                    <a:stretch/>
                  </pic:blipFill>
                  <pic:spPr bwMode="auto">
                    <a:xfrm>
                      <a:off x="0" y="0"/>
                      <a:ext cx="3770589" cy="2836096"/>
                    </a:xfrm>
                    <a:prstGeom prst="rect">
                      <a:avLst/>
                    </a:prstGeom>
                    <a:ln>
                      <a:noFill/>
                    </a:ln>
                    <a:extLst>
                      <a:ext uri="{53640926-AAD7-44D8-BBD7-CCE9431645EC}">
                        <a14:shadowObscured xmlns:a14="http://schemas.microsoft.com/office/drawing/2010/main"/>
                      </a:ext>
                    </a:extLst>
                  </pic:spPr>
                </pic:pic>
              </a:graphicData>
            </a:graphic>
          </wp:inline>
        </w:drawing>
      </w:r>
    </w:p>
    <w:p w14:paraId="2A86E568" w14:textId="7E40A1E6" w:rsidR="001D72F8" w:rsidRDefault="001D72F8" w:rsidP="001D72F8"/>
    <w:p w14:paraId="6D0CF3E3" w14:textId="77777777" w:rsidR="001D72F8" w:rsidRPr="008A062A" w:rsidRDefault="001D72F8" w:rsidP="001D72F8">
      <w:r w:rsidRPr="008A062A">
        <w:t>NES (2019) Future Nurse and Midwife Program Board Practice Learning Handbook, p12.</w:t>
      </w:r>
    </w:p>
    <w:p w14:paraId="108FE327" w14:textId="77777777" w:rsidR="001D72F8" w:rsidRPr="001D72F8" w:rsidRDefault="001D72F8" w:rsidP="001D72F8">
      <w:pPr>
        <w:jc w:val="center"/>
      </w:pPr>
    </w:p>
    <w:p w14:paraId="2E21B7D2" w14:textId="51B94659" w:rsidR="008B2AE7" w:rsidRPr="00756E40" w:rsidRDefault="00C65870" w:rsidP="00011492">
      <w:pPr>
        <w:pStyle w:val="Heading3"/>
      </w:pPr>
      <w:bookmarkStart w:id="46" w:name="_Toc27740848"/>
      <w:bookmarkStart w:id="47" w:name="_Toc27742474"/>
      <w:bookmarkStart w:id="48" w:name="_Toc34911105"/>
      <w:r>
        <w:lastRenderedPageBreak/>
        <w:t>Practice Supervisor</w:t>
      </w:r>
      <w:r w:rsidR="008B2AE7" w:rsidRPr="00756E40">
        <w:t>: role and responsibilities</w:t>
      </w:r>
      <w:bookmarkEnd w:id="46"/>
      <w:bookmarkEnd w:id="47"/>
      <w:bookmarkEnd w:id="48"/>
    </w:p>
    <w:p w14:paraId="5E95BA9F" w14:textId="153AF1CC" w:rsidR="008B2AE7" w:rsidRDefault="008B2AE7" w:rsidP="008B2AE7">
      <w:pPr>
        <w:pStyle w:val="CommentText"/>
      </w:pPr>
      <w:r>
        <w:rPr>
          <w:noProof/>
          <w:lang w:eastAsia="en-GB"/>
        </w:rPr>
        <w:drawing>
          <wp:anchor distT="0" distB="0" distL="114300" distR="114300" simplePos="0" relativeHeight="251671552" behindDoc="0" locked="0" layoutInCell="1" allowOverlap="1" wp14:anchorId="2ABFD71D" wp14:editId="1CAC2F08">
            <wp:simplePos x="0" y="0"/>
            <wp:positionH relativeFrom="column">
              <wp:posOffset>0</wp:posOffset>
            </wp:positionH>
            <wp:positionV relativeFrom="paragraph">
              <wp:posOffset>1905</wp:posOffset>
            </wp:positionV>
            <wp:extent cx="999994" cy="1028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42405" t="50837" r="49663" b="34107"/>
                    <a:stretch/>
                  </pic:blipFill>
                  <pic:spPr bwMode="auto">
                    <a:xfrm>
                      <a:off x="0" y="0"/>
                      <a:ext cx="999994" cy="1028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A4E">
        <w:t xml:space="preserve">There may be several </w:t>
      </w:r>
      <w:r w:rsidR="00C65870">
        <w:t>Practice Supervisor</w:t>
      </w:r>
      <w:r w:rsidRPr="00D37A4E">
        <w:t>s in each learning environment who will support and supervise students.  However</w:t>
      </w:r>
      <w:r>
        <w:t xml:space="preserve">, in Scotland, </w:t>
      </w:r>
      <w:r w:rsidRPr="00D37A4E">
        <w:t xml:space="preserve">each student will have a nominated </w:t>
      </w:r>
      <w:r w:rsidR="00C65870">
        <w:t>Practice Supervisor</w:t>
      </w:r>
      <w:r>
        <w:t xml:space="preserve"> whose role will include actively supporting students and addressing student concerns</w:t>
      </w:r>
      <w:r w:rsidRPr="00D37A4E">
        <w:t xml:space="preserve"> during the PLE.  Practice supervision will mainly be carried out by registered nurses, but it could be any registered health and social care professional who works within a practice </w:t>
      </w:r>
      <w:r>
        <w:t xml:space="preserve">learning </w:t>
      </w:r>
      <w:r w:rsidRPr="00D37A4E">
        <w:t>environment</w:t>
      </w:r>
      <w:r>
        <w:t xml:space="preserve"> who has been suitably prepared to undertake the role. </w:t>
      </w:r>
      <w:r w:rsidR="00C65870">
        <w:t>Practice Supervisor</w:t>
      </w:r>
      <w:r w:rsidRPr="00D37A4E">
        <w:t xml:space="preserve">s will have up-to-date knowledge and experience relevant to the supervision that they provide for students. All NMC registered nurses and midwives are capable of supervising students.  Practice supervision will enable students to learn and safely achieve proficiency during practice learning.  The level of supervision will reflect the student’s learning needs and stage of learning.  The </w:t>
      </w:r>
      <w:r w:rsidR="00C65870">
        <w:t>Practice Supervisor</w:t>
      </w:r>
      <w:r w:rsidRPr="00D37A4E">
        <w:t xml:space="preserve"> will act as a role model and in line with their scope </w:t>
      </w:r>
      <w:r>
        <w:t>code of conduct and will have current knowledge and experience of the area in which they are providing support</w:t>
      </w:r>
      <w:r w:rsidRPr="00D37A4E">
        <w:t>.  They will provide students with support and feedback</w:t>
      </w:r>
      <w:r>
        <w:t xml:space="preserve"> and will record observations of the student’s conduct, proficiency and achievement in the student’s PAD.  They will </w:t>
      </w:r>
      <w:r w:rsidRPr="00D37A4E">
        <w:t>liais</w:t>
      </w:r>
      <w:r>
        <w:t>e</w:t>
      </w:r>
      <w:r w:rsidRPr="00D37A4E">
        <w:t xml:space="preserve"> with colleagues and the nominated </w:t>
      </w:r>
      <w:r w:rsidR="00C65870">
        <w:t>Practice Assessor</w:t>
      </w:r>
      <w:r>
        <w:t>/</w:t>
      </w:r>
      <w:r w:rsidR="00C65870">
        <w:t>Academic Assessor</w:t>
      </w:r>
      <w:r>
        <w:t xml:space="preserve"> as required</w:t>
      </w:r>
      <w:r w:rsidRPr="00D37A4E">
        <w:t xml:space="preserve"> to </w:t>
      </w:r>
      <w:r>
        <w:t>share these observations thereby contributing to decisions about assessment and progression.</w:t>
      </w:r>
    </w:p>
    <w:p w14:paraId="31253C9B" w14:textId="77777777" w:rsidR="008B2AE7" w:rsidRDefault="008B2AE7" w:rsidP="008B2AE7">
      <w:pPr>
        <w:pStyle w:val="CommentText"/>
      </w:pPr>
    </w:p>
    <w:p w14:paraId="03B83092" w14:textId="74241A7D" w:rsidR="008B2AE7" w:rsidRPr="008B2AE7" w:rsidRDefault="00C65870" w:rsidP="00011492">
      <w:pPr>
        <w:pStyle w:val="Heading3"/>
      </w:pPr>
      <w:bookmarkStart w:id="49" w:name="_Toc27740849"/>
      <w:bookmarkStart w:id="50" w:name="_Toc27742475"/>
      <w:bookmarkStart w:id="51" w:name="_Toc34911106"/>
      <w:r>
        <w:t>Practice Assessor</w:t>
      </w:r>
      <w:r w:rsidR="008B2AE7">
        <w:t>: role and responsibilities</w:t>
      </w:r>
      <w:bookmarkEnd w:id="49"/>
      <w:bookmarkEnd w:id="50"/>
      <w:bookmarkEnd w:id="51"/>
      <w:r w:rsidR="008B2AE7" w:rsidRPr="00F709E7">
        <w:rPr>
          <w:noProof/>
        </w:rPr>
        <w:t xml:space="preserve"> </w:t>
      </w:r>
      <w:bookmarkStart w:id="52" w:name="_Toc27740850"/>
      <w:bookmarkStart w:id="53" w:name="_Toc27742197"/>
      <w:bookmarkStart w:id="54" w:name="_Toc27742476"/>
      <w:bookmarkStart w:id="55" w:name="_Toc27742593"/>
    </w:p>
    <w:p w14:paraId="26EDA32A" w14:textId="71123CD5" w:rsidR="008B2AE7" w:rsidRPr="008B2AE7" w:rsidRDefault="008B2AE7" w:rsidP="008B2AE7">
      <w:bookmarkStart w:id="56" w:name="_GoBack"/>
      <w:r w:rsidRPr="008B2AE7">
        <w:rPr>
          <w:noProof/>
          <w:lang w:eastAsia="en-GB"/>
        </w:rPr>
        <w:drawing>
          <wp:anchor distT="0" distB="0" distL="114300" distR="114300" simplePos="0" relativeHeight="251672576" behindDoc="0" locked="0" layoutInCell="1" allowOverlap="1" wp14:anchorId="149501ED" wp14:editId="7CF745C4">
            <wp:simplePos x="0" y="0"/>
            <wp:positionH relativeFrom="margin">
              <wp:align>left</wp:align>
            </wp:positionH>
            <wp:positionV relativeFrom="paragraph">
              <wp:posOffset>9525</wp:posOffset>
            </wp:positionV>
            <wp:extent cx="843908" cy="8858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53810" t="24614" r="39014" b="60046"/>
                    <a:stretch/>
                  </pic:blipFill>
                  <pic:spPr bwMode="auto">
                    <a:xfrm>
                      <a:off x="0" y="0"/>
                      <a:ext cx="843908"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AE7">
        <w:t xml:space="preserve">Each BN (Hons) student will have a nominated </w:t>
      </w:r>
      <w:r w:rsidR="00C65870">
        <w:t>Practice Assessor</w:t>
      </w:r>
      <w:r w:rsidRPr="008B2AE7">
        <w:t xml:space="preserve"> for each practice learning placement. The </w:t>
      </w:r>
      <w:r w:rsidR="00C65870">
        <w:t>Practice Assessor</w:t>
      </w:r>
      <w:r w:rsidRPr="008B2AE7">
        <w:t xml:space="preserve"> will collaborate with the </w:t>
      </w:r>
      <w:r w:rsidR="00C65870">
        <w:t>Practice Supervisor</w:t>
      </w:r>
      <w:r w:rsidRPr="008B2AE7">
        <w:t>(s) to create opportunities to observe the student’s practice across environment(s) in order to inform assessment and progression decisions.   The</w:t>
      </w:r>
      <w:r w:rsidRPr="008B2AE7">
        <w:rPr>
          <w:lang w:eastAsia="en-GB"/>
        </w:rPr>
        <w:t xml:space="preserve"> </w:t>
      </w:r>
      <w:r w:rsidR="00C65870">
        <w:rPr>
          <w:lang w:eastAsia="en-GB"/>
        </w:rPr>
        <w:t>Practice Assessor</w:t>
      </w:r>
      <w:r w:rsidRPr="008B2AE7">
        <w:rPr>
          <w:lang w:eastAsia="en-GB"/>
        </w:rPr>
        <w:t xml:space="preserve"> works in partnership with the nominated </w:t>
      </w:r>
      <w:r w:rsidR="00C65870">
        <w:rPr>
          <w:lang w:eastAsia="en-GB"/>
        </w:rPr>
        <w:t>Academic Assessor</w:t>
      </w:r>
      <w:r w:rsidRPr="008B2AE7">
        <w:rPr>
          <w:lang w:eastAsia="en-GB"/>
        </w:rPr>
        <w:t xml:space="preserve"> to evaluate and recommend the student for progression for each part of the programme.  This will be in line with programme standards and local and national policies.</w:t>
      </w:r>
      <w:r w:rsidRPr="008B2AE7">
        <w:t xml:space="preserve">  They will maintain current knowledge and expertise relevant for the proficiencies and programme outcomes they are assessing. </w:t>
      </w:r>
      <w:r w:rsidR="00C65870">
        <w:t>Practice Assessor</w:t>
      </w:r>
      <w:r w:rsidRPr="008B2AE7">
        <w:rPr>
          <w:lang w:eastAsia="en-GB"/>
        </w:rPr>
        <w:t>s</w:t>
      </w:r>
      <w:r w:rsidRPr="008B2AE7">
        <w:t xml:space="preserve"> will</w:t>
      </w:r>
      <w:r w:rsidRPr="008B2AE7">
        <w:rPr>
          <w:lang w:eastAsia="en-GB"/>
        </w:rPr>
        <w:t xml:space="preserve"> be cognisant with the level of knowledge and skills expected of a student on each part of the BN (Hons) programme </w:t>
      </w:r>
      <w:r w:rsidRPr="008B2AE7">
        <w:t xml:space="preserve">and will collaborate with </w:t>
      </w:r>
      <w:r w:rsidR="00C65870">
        <w:t>Academic Assessor</w:t>
      </w:r>
      <w:r w:rsidRPr="008B2AE7">
        <w:t xml:space="preserve">s to reach a decision as part of the assessment process.  </w:t>
      </w:r>
      <w:r w:rsidR="00C65870">
        <w:t>Practice Assessor</w:t>
      </w:r>
      <w:r w:rsidRPr="008B2AE7">
        <w:t>s will complete the relevant sections of the student’s PAD to confirm student achievement and programme outcomes for practice learning drawing on student records, direct observations, stude</w:t>
      </w:r>
      <w:bookmarkEnd w:id="56"/>
      <w:r w:rsidRPr="008B2AE7">
        <w:t xml:space="preserve">nt self-reflection and other sources. The role of </w:t>
      </w:r>
      <w:r w:rsidR="00C65870">
        <w:t>Practice Assessor</w:t>
      </w:r>
      <w:r w:rsidRPr="008B2AE7">
        <w:t xml:space="preserve"> and of </w:t>
      </w:r>
      <w:r w:rsidR="00C65870">
        <w:t>Practice Supervisor</w:t>
      </w:r>
      <w:r w:rsidRPr="008B2AE7">
        <w:t xml:space="preserve"> cannot be carried out by the same individual simultaneously.</w:t>
      </w:r>
      <w:bookmarkEnd w:id="52"/>
      <w:bookmarkEnd w:id="53"/>
      <w:bookmarkEnd w:id="54"/>
      <w:bookmarkEnd w:id="55"/>
      <w:r w:rsidRPr="008B2AE7">
        <w:t xml:space="preserve">  </w:t>
      </w:r>
    </w:p>
    <w:p w14:paraId="05994193" w14:textId="77777777" w:rsidR="008B2AE7" w:rsidRPr="00EB0617" w:rsidRDefault="008B2AE7" w:rsidP="008B2AE7"/>
    <w:p w14:paraId="63756A89" w14:textId="562CC068" w:rsidR="008B2AE7" w:rsidRPr="00E33D7B" w:rsidRDefault="00C65870" w:rsidP="00011492">
      <w:pPr>
        <w:pStyle w:val="Heading3"/>
      </w:pPr>
      <w:bookmarkStart w:id="57" w:name="_Toc27740851"/>
      <w:bookmarkStart w:id="58" w:name="_Toc27742477"/>
      <w:bookmarkStart w:id="59" w:name="_Toc34911107"/>
      <w:r>
        <w:lastRenderedPageBreak/>
        <w:t>Academic Assessor</w:t>
      </w:r>
      <w:r w:rsidR="008B2AE7">
        <w:t>: role and responsibilities</w:t>
      </w:r>
      <w:bookmarkEnd w:id="57"/>
      <w:bookmarkEnd w:id="58"/>
      <w:bookmarkEnd w:id="59"/>
      <w:r w:rsidR="008B2AE7" w:rsidRPr="00F709E7">
        <w:rPr>
          <w:noProof/>
        </w:rPr>
        <w:t xml:space="preserve"> </w:t>
      </w:r>
    </w:p>
    <w:p w14:paraId="2A84E436" w14:textId="24643E5D" w:rsidR="008B2AE7" w:rsidRDefault="008B2AE7" w:rsidP="008B2AE7">
      <w:r>
        <w:rPr>
          <w:noProof/>
          <w:lang w:eastAsia="en-GB"/>
        </w:rPr>
        <w:drawing>
          <wp:anchor distT="0" distB="0" distL="114300" distR="114300" simplePos="0" relativeHeight="251674624" behindDoc="0" locked="0" layoutInCell="1" allowOverlap="1" wp14:anchorId="1062DC5C" wp14:editId="3BAC61A1">
            <wp:simplePos x="0" y="0"/>
            <wp:positionH relativeFrom="column">
              <wp:posOffset>0</wp:posOffset>
            </wp:positionH>
            <wp:positionV relativeFrom="paragraph">
              <wp:posOffset>8255</wp:posOffset>
            </wp:positionV>
            <wp:extent cx="859155" cy="103669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64629" t="51258" r="28364" b="33131"/>
                    <a:stretch/>
                  </pic:blipFill>
                  <pic:spPr bwMode="auto">
                    <a:xfrm>
                      <a:off x="0" y="0"/>
                      <a:ext cx="859155" cy="1036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D7B">
        <w:rPr>
          <w:noProof/>
          <w:lang w:eastAsia="en-GB"/>
        </w:rPr>
        <w:drawing>
          <wp:anchor distT="0" distB="0" distL="114300" distR="114300" simplePos="0" relativeHeight="251673600" behindDoc="0" locked="0" layoutInCell="1" allowOverlap="1" wp14:anchorId="5F2A3DC5" wp14:editId="72909810">
            <wp:simplePos x="0" y="0"/>
            <wp:positionH relativeFrom="margin">
              <wp:align>left</wp:align>
            </wp:positionH>
            <wp:positionV relativeFrom="paragraph">
              <wp:posOffset>9525</wp:posOffset>
            </wp:positionV>
            <wp:extent cx="843908" cy="8858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53810" t="24614" r="39014" b="60046"/>
                    <a:stretch/>
                  </pic:blipFill>
                  <pic:spPr bwMode="auto">
                    <a:xfrm>
                      <a:off x="0" y="0"/>
                      <a:ext cx="843908"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D7B">
        <w:t xml:space="preserve">Each BN (Hons) student will have a nominated </w:t>
      </w:r>
      <w:r w:rsidR="00C65870">
        <w:t>Academic Assessor</w:t>
      </w:r>
      <w:r w:rsidRPr="00E33D7B">
        <w:t xml:space="preserve"> for each </w:t>
      </w:r>
      <w:r w:rsidRPr="00EB0617">
        <w:t>part of the programme</w:t>
      </w:r>
      <w:r>
        <w:t>.</w:t>
      </w:r>
      <w:r w:rsidRPr="00EB0617">
        <w:t xml:space="preserve"> </w:t>
      </w:r>
      <w:r w:rsidR="00C65870">
        <w:t>Academic Assessor</w:t>
      </w:r>
      <w:r w:rsidRPr="006214BE">
        <w:t>s make and record objective, evidence</w:t>
      </w:r>
      <w:r w:rsidR="00BD10F8">
        <w:t>-</w:t>
      </w:r>
      <w:r w:rsidRPr="006214BE">
        <w:t xml:space="preserve">based decisions on </w:t>
      </w:r>
      <w:r>
        <w:t>student</w:t>
      </w:r>
      <w:r w:rsidRPr="006214BE">
        <w:t xml:space="preserve"> conduct, proficiency and achievement.  They will also make recommendations for progression based on assessments, </w:t>
      </w:r>
      <w:r>
        <w:t>PAD achievements</w:t>
      </w:r>
      <w:r w:rsidRPr="006214BE">
        <w:t xml:space="preserve"> and other resources.  They will collate and confirm </w:t>
      </w:r>
      <w:r>
        <w:t xml:space="preserve">the student’s </w:t>
      </w:r>
      <w:r w:rsidRPr="006214BE">
        <w:t>achievement of proficiencies and programme outcomes in the academic environment for each part of the programme</w:t>
      </w:r>
      <w:r>
        <w:t xml:space="preserve">.  </w:t>
      </w:r>
      <w:r w:rsidR="00C65870">
        <w:t>Academic Assessor</w:t>
      </w:r>
      <w:r w:rsidRPr="006214BE">
        <w:rPr>
          <w:lang w:eastAsia="en-GB"/>
        </w:rPr>
        <w:t xml:space="preserve">s maintain </w:t>
      </w:r>
      <w:r w:rsidRPr="006214BE">
        <w:t xml:space="preserve">their </w:t>
      </w:r>
      <w:r w:rsidRPr="006214BE">
        <w:rPr>
          <w:lang w:eastAsia="en-GB"/>
        </w:rPr>
        <w:t>knowledge and expertise relevant for the proficiencies and programme outcomes they are assessing and confirming</w:t>
      </w:r>
      <w:r>
        <w:rPr>
          <w:lang w:eastAsia="en-GB"/>
        </w:rPr>
        <w:t xml:space="preserve"> and </w:t>
      </w:r>
      <w:r w:rsidRPr="006214BE">
        <w:t>will</w:t>
      </w:r>
      <w:r>
        <w:t xml:space="preserve"> </w:t>
      </w:r>
      <w:proofErr w:type="gramStart"/>
      <w:r>
        <w:t xml:space="preserve">have an </w:t>
      </w:r>
      <w:r w:rsidRPr="006214BE">
        <w:t>understand</w:t>
      </w:r>
      <w:r>
        <w:t>ing of</w:t>
      </w:r>
      <w:proofErr w:type="gramEnd"/>
      <w:r w:rsidRPr="006214BE">
        <w:t xml:space="preserve"> </w:t>
      </w:r>
      <w:r>
        <w:t>the student’s</w:t>
      </w:r>
      <w:r w:rsidRPr="006214BE">
        <w:t xml:space="preserve"> learning and achievement in practice.</w:t>
      </w:r>
      <w:r>
        <w:t xml:space="preserve">  The n</w:t>
      </w:r>
      <w:r w:rsidRPr="006214BE">
        <w:t xml:space="preserve">ominated </w:t>
      </w:r>
      <w:r w:rsidR="00C65870">
        <w:t>Academic Assessor</w:t>
      </w:r>
      <w:r w:rsidRPr="006214BE">
        <w:t xml:space="preserve"> will work in partnership with </w:t>
      </w:r>
      <w:r>
        <w:t>the</w:t>
      </w:r>
      <w:r w:rsidRPr="006214BE">
        <w:t xml:space="preserve"> nominated </w:t>
      </w:r>
      <w:r w:rsidR="00C65870">
        <w:t>Practice Assessor</w:t>
      </w:r>
      <w:r w:rsidRPr="006214BE">
        <w:t xml:space="preserve"> to evaluate </w:t>
      </w:r>
      <w:r>
        <w:t>student</w:t>
      </w:r>
      <w:r w:rsidRPr="006214BE">
        <w:t xml:space="preserve"> learning and make recommendations for progression for each part of the programme.  This will be in line with programme standards and local and national policies.</w:t>
      </w:r>
      <w:r>
        <w:t xml:space="preserve">  The </w:t>
      </w:r>
      <w:r w:rsidR="00C65870">
        <w:t>Academic Assessor</w:t>
      </w:r>
      <w:r w:rsidRPr="006214BE">
        <w:t xml:space="preserve"> will collaborate with </w:t>
      </w:r>
      <w:r>
        <w:t>the</w:t>
      </w:r>
      <w:r w:rsidRPr="006214BE">
        <w:t xml:space="preserve"> </w:t>
      </w:r>
      <w:r w:rsidR="00C65870">
        <w:t>Practice Assessor</w:t>
      </w:r>
      <w:r w:rsidRPr="006214BE">
        <w:t xml:space="preserve"> at scheduled points in the programme.</w:t>
      </w:r>
      <w:r>
        <w:t xml:space="preserve">  The</w:t>
      </w:r>
      <w:r w:rsidRPr="006214BE">
        <w:t xml:space="preserve"> </w:t>
      </w:r>
      <w:r w:rsidR="00C65870">
        <w:t>Academic Assessor</w:t>
      </w:r>
      <w:r w:rsidRPr="006214BE">
        <w:rPr>
          <w:lang w:eastAsia="en-GB"/>
        </w:rPr>
        <w:t xml:space="preserve"> </w:t>
      </w:r>
      <w:r w:rsidRPr="006214BE">
        <w:t>cannot</w:t>
      </w:r>
      <w:r w:rsidRPr="006214BE">
        <w:rPr>
          <w:lang w:eastAsia="en-GB"/>
        </w:rPr>
        <w:t xml:space="preserve"> simultaneously be </w:t>
      </w:r>
      <w:r>
        <w:t>a student’s</w:t>
      </w:r>
      <w:r w:rsidRPr="006214BE">
        <w:rPr>
          <w:lang w:eastAsia="en-GB"/>
        </w:rPr>
        <w:t xml:space="preserve"> </w:t>
      </w:r>
      <w:r w:rsidR="00C65870">
        <w:rPr>
          <w:lang w:eastAsia="en-GB"/>
        </w:rPr>
        <w:t>Practice Supervisor</w:t>
      </w:r>
      <w:r w:rsidRPr="006214BE">
        <w:rPr>
          <w:lang w:eastAsia="en-GB"/>
        </w:rPr>
        <w:t xml:space="preserve"> </w:t>
      </w:r>
      <w:r w:rsidRPr="006214BE">
        <w:t>or</w:t>
      </w:r>
      <w:r w:rsidRPr="006214BE">
        <w:rPr>
          <w:lang w:eastAsia="en-GB"/>
        </w:rPr>
        <w:t xml:space="preserve"> </w:t>
      </w:r>
      <w:r w:rsidR="00C65870">
        <w:rPr>
          <w:lang w:eastAsia="en-GB"/>
        </w:rPr>
        <w:t>Practice Assessor</w:t>
      </w:r>
      <w:r w:rsidRPr="006214BE">
        <w:t>.</w:t>
      </w:r>
      <w:r>
        <w:t xml:space="preserve">  </w:t>
      </w:r>
    </w:p>
    <w:p w14:paraId="6D949B1A" w14:textId="423F352C" w:rsidR="008B2AE7" w:rsidRDefault="008B2AE7" w:rsidP="00011492">
      <w:pPr>
        <w:pStyle w:val="Heading2"/>
      </w:pPr>
      <w:bookmarkStart w:id="60" w:name="_Toc27740852"/>
      <w:bookmarkStart w:id="61" w:name="_Toc27742478"/>
      <w:bookmarkStart w:id="62" w:name="_Toc34911108"/>
      <w:r>
        <w:t xml:space="preserve">Support for </w:t>
      </w:r>
      <w:r w:rsidR="00C65870">
        <w:t>Practice Supervisor</w:t>
      </w:r>
      <w:r>
        <w:t xml:space="preserve">s and </w:t>
      </w:r>
      <w:r w:rsidR="00C65870">
        <w:t>Practice Assessor</w:t>
      </w:r>
      <w:r>
        <w:t>s</w:t>
      </w:r>
      <w:bookmarkEnd w:id="60"/>
      <w:bookmarkEnd w:id="61"/>
      <w:bookmarkEnd w:id="62"/>
    </w:p>
    <w:p w14:paraId="790F1B52" w14:textId="68311F61" w:rsidR="008B2AE7" w:rsidRDefault="00C65870" w:rsidP="008B2AE7">
      <w:r>
        <w:t>Practice Supervisor</w:t>
      </w:r>
      <w:r w:rsidR="008B2AE7">
        <w:t xml:space="preserve">s and </w:t>
      </w:r>
      <w:r>
        <w:t>A</w:t>
      </w:r>
      <w:r w:rsidR="008B2AE7">
        <w:t xml:space="preserve">ssessors should receive ongoing support to undertake the role.  </w:t>
      </w:r>
    </w:p>
    <w:p w14:paraId="539801C3" w14:textId="7DB30F12" w:rsidR="008B2AE7" w:rsidRDefault="0045276B" w:rsidP="00BD10F8">
      <w:pPr>
        <w:spacing w:before="120" w:after="120"/>
      </w:pPr>
      <w:r>
        <w:t>S</w:t>
      </w:r>
      <w:r w:rsidR="008B2AE7">
        <w:t>upport is available from several sources including but not limited to;</w:t>
      </w:r>
    </w:p>
    <w:p w14:paraId="0988821D" w14:textId="61AA45D3" w:rsidR="008B2AE7" w:rsidRDefault="008B2AE7" w:rsidP="00BD10F8">
      <w:pPr>
        <w:pStyle w:val="ListParagraph"/>
        <w:numPr>
          <w:ilvl w:val="0"/>
          <w:numId w:val="24"/>
        </w:numPr>
        <w:spacing w:before="120" w:after="120"/>
      </w:pPr>
      <w:r>
        <w:t xml:space="preserve">Other </w:t>
      </w:r>
      <w:r w:rsidR="00C65870">
        <w:t>Supervisor</w:t>
      </w:r>
      <w:r>
        <w:t xml:space="preserve">s and </w:t>
      </w:r>
      <w:r w:rsidR="00C65870">
        <w:t>A</w:t>
      </w:r>
      <w:r>
        <w:t>ssessors</w:t>
      </w:r>
    </w:p>
    <w:p w14:paraId="54F45811" w14:textId="77777777" w:rsidR="008B2AE7" w:rsidRDefault="008B2AE7" w:rsidP="00BD10F8">
      <w:pPr>
        <w:pStyle w:val="ListParagraph"/>
        <w:numPr>
          <w:ilvl w:val="0"/>
          <w:numId w:val="24"/>
        </w:numPr>
        <w:spacing w:before="120" w:after="120"/>
      </w:pPr>
      <w:r>
        <w:t>The PEF/CHEF team</w:t>
      </w:r>
    </w:p>
    <w:p w14:paraId="3CE37398" w14:textId="77777777" w:rsidR="008B2AE7" w:rsidRDefault="008B2AE7" w:rsidP="00BD10F8">
      <w:pPr>
        <w:pStyle w:val="ListParagraph"/>
        <w:numPr>
          <w:ilvl w:val="0"/>
          <w:numId w:val="24"/>
        </w:numPr>
        <w:spacing w:before="120" w:after="120"/>
      </w:pPr>
      <w:r>
        <w:t>Managers and other senior staff</w:t>
      </w:r>
    </w:p>
    <w:p w14:paraId="7CD66BE0" w14:textId="77777777" w:rsidR="008B2AE7" w:rsidRPr="001B5851" w:rsidRDefault="008B2AE7" w:rsidP="00BD10F8">
      <w:pPr>
        <w:pStyle w:val="ListParagraph"/>
        <w:numPr>
          <w:ilvl w:val="0"/>
          <w:numId w:val="24"/>
        </w:numPr>
        <w:spacing w:before="120" w:after="120"/>
      </w:pPr>
      <w:r>
        <w:t>NHS Education Scotland/NMC/NHS GGC resources</w:t>
      </w:r>
    </w:p>
    <w:p w14:paraId="48F57286" w14:textId="12691145" w:rsidR="008B2AE7" w:rsidRDefault="008B2AE7" w:rsidP="00BD10F8">
      <w:pPr>
        <w:pStyle w:val="ListParagraph"/>
        <w:numPr>
          <w:ilvl w:val="0"/>
          <w:numId w:val="24"/>
        </w:numPr>
        <w:spacing w:before="120" w:after="120"/>
      </w:pPr>
      <w:r>
        <w:t xml:space="preserve">BN (Hons) </w:t>
      </w:r>
      <w:r w:rsidR="00263EC3">
        <w:t>Programme Leader</w:t>
      </w:r>
    </w:p>
    <w:p w14:paraId="0B376C27" w14:textId="77777777" w:rsidR="008B2AE7" w:rsidRDefault="008B2AE7" w:rsidP="008B2AE7"/>
    <w:p w14:paraId="683CD61A" w14:textId="74732487" w:rsidR="008B2AE7" w:rsidRPr="0065623F" w:rsidRDefault="00C65870" w:rsidP="008B2AE7">
      <w:pPr>
        <w:rPr>
          <w:i/>
          <w:bdr w:val="none" w:sz="0" w:space="0" w:color="auto" w:frame="1"/>
        </w:rPr>
      </w:pPr>
      <w:r>
        <w:t>Academic Assessor</w:t>
      </w:r>
      <w:r w:rsidR="008B2AE7">
        <w:t xml:space="preserve">s from the University of Glasgow also provide support to </w:t>
      </w:r>
      <w:r>
        <w:t>Practice Supervisor</w:t>
      </w:r>
      <w:r w:rsidR="008B2AE7">
        <w:t xml:space="preserve">s and </w:t>
      </w:r>
      <w:r>
        <w:t>A</w:t>
      </w:r>
      <w:r w:rsidR="008B2AE7">
        <w:t xml:space="preserve">ssessors as a key part of their role.  In addition to the collaborative partnership working that will take place around student assessment and progression, the nominated </w:t>
      </w:r>
      <w:r>
        <w:t>Academic Assessor</w:t>
      </w:r>
      <w:r w:rsidR="008B2AE7">
        <w:t xml:space="preserve"> can be contact</w:t>
      </w:r>
      <w:r w:rsidR="0045276B">
        <w:t>ed</w:t>
      </w:r>
      <w:r w:rsidR="008B2AE7">
        <w:t xml:space="preserve"> at any point during the placement if there is a concern about a student or if any advice is required about anything relating to the student’s placement.  </w:t>
      </w:r>
      <w:r w:rsidR="008B2AE7" w:rsidRPr="0065623F">
        <w:rPr>
          <w:rFonts w:cstheme="minorHAnsi"/>
        </w:rPr>
        <w:t xml:space="preserve">The student’s </w:t>
      </w:r>
      <w:r>
        <w:rPr>
          <w:rFonts w:cstheme="minorHAnsi"/>
        </w:rPr>
        <w:t>Academic Assessor</w:t>
      </w:r>
      <w:r w:rsidR="008B2AE7" w:rsidRPr="0065623F">
        <w:rPr>
          <w:rFonts w:cstheme="minorHAnsi"/>
        </w:rPr>
        <w:t xml:space="preserve"> is named in the </w:t>
      </w:r>
      <w:r w:rsidR="008B2AE7" w:rsidRPr="00FB4BF0">
        <w:rPr>
          <w:rFonts w:cstheme="minorHAnsi"/>
        </w:rPr>
        <w:t xml:space="preserve">PAD (see page 14) and </w:t>
      </w:r>
      <w:r w:rsidR="008B2AE7" w:rsidRPr="0065623F">
        <w:rPr>
          <w:rFonts w:cstheme="minorHAnsi"/>
        </w:rPr>
        <w:t xml:space="preserve">the contact details for </w:t>
      </w:r>
      <w:r>
        <w:rPr>
          <w:rFonts w:cstheme="minorHAnsi"/>
        </w:rPr>
        <w:t>Academic Assessor</w:t>
      </w:r>
      <w:r w:rsidR="008B2AE7" w:rsidRPr="0065623F">
        <w:rPr>
          <w:rFonts w:cstheme="minorHAnsi"/>
        </w:rPr>
        <w:t xml:space="preserve">s are provided in </w:t>
      </w:r>
      <w:r w:rsidR="008B2AE7">
        <w:rPr>
          <w:rFonts w:cstheme="minorHAnsi"/>
        </w:rPr>
        <w:t xml:space="preserve">this handbook.  </w:t>
      </w:r>
      <w:r w:rsidR="008B2AE7" w:rsidRPr="0065623F">
        <w:rPr>
          <w:rFonts w:cstheme="minorHAnsi"/>
        </w:rPr>
        <w:t xml:space="preserve">Information regarding who to contact should the </w:t>
      </w:r>
      <w:r>
        <w:rPr>
          <w:rFonts w:cstheme="minorHAnsi"/>
        </w:rPr>
        <w:t>Academic Assessor</w:t>
      </w:r>
      <w:r w:rsidR="008B2AE7" w:rsidRPr="0065623F">
        <w:rPr>
          <w:rFonts w:cstheme="minorHAnsi"/>
        </w:rPr>
        <w:t xml:space="preserve"> be unavailable are also provided.</w:t>
      </w:r>
    </w:p>
    <w:p w14:paraId="00EE9DA8" w14:textId="77777777" w:rsidR="008B2AE7" w:rsidRPr="0065623F" w:rsidRDefault="008B2AE7" w:rsidP="008B2AE7">
      <w:r>
        <w:t xml:space="preserve"> </w:t>
      </w:r>
    </w:p>
    <w:p w14:paraId="5D22F352" w14:textId="77777777" w:rsidR="008B2AE7" w:rsidRPr="00D37A4E" w:rsidRDefault="008B2AE7" w:rsidP="008B2AE7">
      <w:r>
        <w:t>T</w:t>
      </w:r>
      <w:r w:rsidRPr="00D37A4E">
        <w:t>he following information</w:t>
      </w:r>
      <w:r>
        <w:t xml:space="preserve"> explains the </w:t>
      </w:r>
      <w:r w:rsidRPr="00D37A4E">
        <w:t xml:space="preserve">assessment process, including how services users, carers and other professionals contribute to student assessment, the need for a risk assessment to be carried out in certain circumstances, reasonable adjustments and </w:t>
      </w:r>
      <w:r>
        <w:t xml:space="preserve">addressing </w:t>
      </w:r>
      <w:r w:rsidRPr="00D37A4E">
        <w:t>cause</w:t>
      </w:r>
      <w:r>
        <w:t>s</w:t>
      </w:r>
      <w:r w:rsidRPr="00D37A4E">
        <w:t xml:space="preserve"> for concern.</w:t>
      </w:r>
    </w:p>
    <w:p w14:paraId="1EE5F2CB" w14:textId="6D68FC94" w:rsidR="008B2AE7" w:rsidRPr="008519DF" w:rsidRDefault="008B2AE7" w:rsidP="00011492">
      <w:pPr>
        <w:pStyle w:val="Heading2"/>
      </w:pPr>
      <w:bookmarkStart w:id="63" w:name="_Toc27740853"/>
      <w:bookmarkStart w:id="64" w:name="_Toc27742479"/>
      <w:bookmarkStart w:id="65" w:name="_Toc34911109"/>
      <w:r w:rsidRPr="008519DF">
        <w:lastRenderedPageBreak/>
        <w:t xml:space="preserve">Student assessment </w:t>
      </w:r>
      <w:r w:rsidR="002670D8" w:rsidRPr="008519DF">
        <w:t xml:space="preserve">in </w:t>
      </w:r>
      <w:r w:rsidRPr="008519DF">
        <w:t>practice learning</w:t>
      </w:r>
      <w:bookmarkEnd w:id="63"/>
      <w:bookmarkEnd w:id="64"/>
      <w:bookmarkEnd w:id="65"/>
    </w:p>
    <w:p w14:paraId="76A019DA" w14:textId="22D870D3" w:rsidR="008B2AE7" w:rsidRDefault="008B2AE7" w:rsidP="008B2AE7">
      <w:r>
        <w:t xml:space="preserve">Assessment of practice learning will be based upon </w:t>
      </w:r>
      <w:r w:rsidRPr="00BD10F8">
        <w:rPr>
          <w:rFonts w:ascii="Arial" w:hAnsi="Arial" w:cs="Arial"/>
        </w:rPr>
        <w:t xml:space="preserve">the </w:t>
      </w:r>
      <w:hyperlink r:id="rId33" w:history="1">
        <w:r w:rsidRPr="00BD10F8">
          <w:rPr>
            <w:rStyle w:val="Hyperlink"/>
            <w:rFonts w:ascii="Arial" w:hAnsi="Arial" w:cs="Arial"/>
          </w:rPr>
          <w:t>Standards of proficiency for registered nurses (NMC, 2018)</w:t>
        </w:r>
      </w:hyperlink>
      <w:r w:rsidRPr="00BD10F8">
        <w:rPr>
          <w:rFonts w:ascii="Arial" w:hAnsi="Arial" w:cs="Arial"/>
        </w:rPr>
        <w:t xml:space="preserve"> which set out the knowled</w:t>
      </w:r>
      <w:r>
        <w:t>ge and skills that registered nurses must demonstrate when caring for people of all ages across all care settings.  These proficiencies are grouped under seven platforms and two annexes and must be achieved over the course of the programme.  The platforms are:</w:t>
      </w:r>
    </w:p>
    <w:p w14:paraId="646D1981" w14:textId="77777777" w:rsidR="00756E40" w:rsidRDefault="00756E40" w:rsidP="008B2AE7"/>
    <w:p w14:paraId="770CC4AA" w14:textId="77777777" w:rsidR="008B2AE7" w:rsidRPr="00A67F3F" w:rsidRDefault="008B2AE7" w:rsidP="008B2AE7">
      <w:pPr>
        <w:pStyle w:val="ListParagraph"/>
        <w:numPr>
          <w:ilvl w:val="0"/>
          <w:numId w:val="23"/>
        </w:numPr>
      </w:pPr>
      <w:r w:rsidRPr="00A67F3F">
        <w:t>Being an accountable professional</w:t>
      </w:r>
      <w:r>
        <w:t>- 20</w:t>
      </w:r>
      <w:r w:rsidRPr="00A67F3F">
        <w:t xml:space="preserve"> proficiencies to be achieved</w:t>
      </w:r>
    </w:p>
    <w:p w14:paraId="3FE1B35B" w14:textId="77777777" w:rsidR="008B2AE7" w:rsidRPr="00A67F3F" w:rsidRDefault="008B2AE7" w:rsidP="008B2AE7">
      <w:pPr>
        <w:pStyle w:val="ListParagraph"/>
        <w:numPr>
          <w:ilvl w:val="0"/>
          <w:numId w:val="23"/>
        </w:numPr>
      </w:pPr>
      <w:r w:rsidRPr="00A67F3F">
        <w:t>Promoting health and preventing ill health</w:t>
      </w:r>
      <w:r>
        <w:t xml:space="preserve"> -</w:t>
      </w:r>
      <w:r w:rsidRPr="00A67F3F">
        <w:t xml:space="preserve"> 12 proficiencies to be achieved</w:t>
      </w:r>
    </w:p>
    <w:p w14:paraId="50AA7ECD" w14:textId="77777777" w:rsidR="008B2AE7" w:rsidRPr="00A67F3F" w:rsidRDefault="008B2AE7" w:rsidP="008B2AE7">
      <w:pPr>
        <w:pStyle w:val="ListParagraph"/>
        <w:numPr>
          <w:ilvl w:val="0"/>
          <w:numId w:val="23"/>
        </w:numPr>
      </w:pPr>
      <w:r w:rsidRPr="00A67F3F">
        <w:t>Assessing needs and planning care</w:t>
      </w:r>
      <w:r>
        <w:t xml:space="preserve"> -</w:t>
      </w:r>
      <w:r w:rsidRPr="00A67F3F">
        <w:t xml:space="preserve"> 16 proficiencies to be achieved</w:t>
      </w:r>
    </w:p>
    <w:p w14:paraId="37CF6906" w14:textId="77777777" w:rsidR="008B2AE7" w:rsidRPr="00A67F3F" w:rsidRDefault="008B2AE7" w:rsidP="008B2AE7">
      <w:pPr>
        <w:pStyle w:val="ListParagraph"/>
        <w:numPr>
          <w:ilvl w:val="0"/>
          <w:numId w:val="23"/>
        </w:numPr>
      </w:pPr>
      <w:r w:rsidRPr="00A67F3F">
        <w:t>Providing and evaluating care</w:t>
      </w:r>
      <w:r>
        <w:t xml:space="preserve"> -</w:t>
      </w:r>
      <w:r w:rsidRPr="00A67F3F">
        <w:t xml:space="preserve"> 18 proficiencies to be achieved</w:t>
      </w:r>
    </w:p>
    <w:p w14:paraId="2AFCC9E5" w14:textId="77777777" w:rsidR="008B2AE7" w:rsidRPr="00A67F3F" w:rsidRDefault="008B2AE7" w:rsidP="008B2AE7">
      <w:pPr>
        <w:pStyle w:val="ListParagraph"/>
        <w:numPr>
          <w:ilvl w:val="0"/>
          <w:numId w:val="23"/>
        </w:numPr>
      </w:pPr>
      <w:r w:rsidRPr="00A67F3F">
        <w:t>Leading and managing nursing care and working in teams</w:t>
      </w:r>
      <w:r>
        <w:t xml:space="preserve"> -</w:t>
      </w:r>
      <w:r w:rsidRPr="00A67F3F">
        <w:t xml:space="preserve"> 12 proficiencies to be achieved </w:t>
      </w:r>
    </w:p>
    <w:p w14:paraId="3EDA314E" w14:textId="77777777" w:rsidR="008B2AE7" w:rsidRPr="00A67F3F" w:rsidRDefault="008B2AE7" w:rsidP="008B2AE7">
      <w:pPr>
        <w:pStyle w:val="ListParagraph"/>
        <w:numPr>
          <w:ilvl w:val="0"/>
          <w:numId w:val="23"/>
        </w:numPr>
      </w:pPr>
      <w:r w:rsidRPr="00A67F3F">
        <w:t>Improving safety and quality of care</w:t>
      </w:r>
      <w:r>
        <w:t xml:space="preserve"> -</w:t>
      </w:r>
      <w:r w:rsidRPr="00A67F3F">
        <w:t xml:space="preserve"> 12 proficiencies to be achieved</w:t>
      </w:r>
    </w:p>
    <w:p w14:paraId="53A25261" w14:textId="4B6DA3AC" w:rsidR="008B2AE7" w:rsidRDefault="008B2AE7" w:rsidP="008B2AE7">
      <w:pPr>
        <w:pStyle w:val="ListParagraph"/>
        <w:numPr>
          <w:ilvl w:val="0"/>
          <w:numId w:val="23"/>
        </w:numPr>
      </w:pPr>
      <w:r w:rsidRPr="00A67F3F">
        <w:t>Coordinating care</w:t>
      </w:r>
      <w:r>
        <w:t xml:space="preserve"> -</w:t>
      </w:r>
      <w:r w:rsidRPr="00A67F3F">
        <w:t xml:space="preserve"> 13 proficiencies to be achieved</w:t>
      </w:r>
      <w:r w:rsidR="00756E40">
        <w:t>.</w:t>
      </w:r>
    </w:p>
    <w:p w14:paraId="482CCD82" w14:textId="77777777" w:rsidR="00756E40" w:rsidRPr="00A67F3F" w:rsidRDefault="00756E40" w:rsidP="00756E40">
      <w:pPr>
        <w:pStyle w:val="ListParagraph"/>
        <w:ind w:left="360"/>
      </w:pPr>
    </w:p>
    <w:p w14:paraId="153F334D" w14:textId="77777777" w:rsidR="008B2AE7" w:rsidRDefault="008B2AE7" w:rsidP="008B2AE7">
      <w:r>
        <w:t xml:space="preserve">Two annexes set out the Communication and Relationship Skills (Annexe A) and Nursing Procedures (Annexe B) that students must be able to safely demonstrate at the point of registration.  </w:t>
      </w:r>
    </w:p>
    <w:p w14:paraId="349FBF34" w14:textId="77777777" w:rsidR="008B2AE7" w:rsidRDefault="008B2AE7" w:rsidP="008B2AE7"/>
    <w:p w14:paraId="6F770A80" w14:textId="30F09F47" w:rsidR="008B2AE7" w:rsidRDefault="008B2AE7" w:rsidP="008B2AE7">
      <w:r>
        <w:t xml:space="preserve">Student assessments must be evidence-based, robust and objective.  </w:t>
      </w:r>
      <w:r w:rsidR="00C65870">
        <w:t>Practice Supervisor</w:t>
      </w:r>
      <w:r>
        <w:t xml:space="preserve">s and </w:t>
      </w:r>
      <w:r w:rsidR="00C65870">
        <w:t>P</w:t>
      </w:r>
      <w:r>
        <w:t xml:space="preserve">ractice and </w:t>
      </w:r>
      <w:r w:rsidR="00C65870">
        <w:t>Academic Assessor</w:t>
      </w:r>
      <w:r>
        <w:t xml:space="preserve">s must work in partnership when making recommendations for student progression as all contribute to assessment. </w:t>
      </w:r>
    </w:p>
    <w:p w14:paraId="450365E9" w14:textId="77777777" w:rsidR="008B2AE7" w:rsidRDefault="008B2AE7" w:rsidP="008B2AE7"/>
    <w:p w14:paraId="2E696CDE" w14:textId="208E8F6B" w:rsidR="008B2AE7" w:rsidRDefault="008B2AE7" w:rsidP="008B2AE7">
      <w:r w:rsidRPr="00EE7158">
        <w:t xml:space="preserve">The inclusion of </w:t>
      </w:r>
      <w:r w:rsidR="00C65870">
        <w:t>Supervisor</w:t>
      </w:r>
      <w:r w:rsidRPr="00EE7158">
        <w:t>s who are</w:t>
      </w:r>
      <w:r>
        <w:t xml:space="preserve"> </w:t>
      </w:r>
      <w:r w:rsidRPr="00D37A4E">
        <w:t>registered health and social care professional</w:t>
      </w:r>
      <w:r>
        <w:t xml:space="preserve">s offers increased </w:t>
      </w:r>
      <w:r w:rsidRPr="00EE7158">
        <w:t>opportunit</w:t>
      </w:r>
      <w:r>
        <w:t xml:space="preserve">ies </w:t>
      </w:r>
      <w:r w:rsidRPr="00EE7158">
        <w:t>for inter-professional working and learning.</w:t>
      </w:r>
      <w:r>
        <w:t xml:space="preserve">  The </w:t>
      </w:r>
      <w:r w:rsidRPr="00EE7158">
        <w:t>shared</w:t>
      </w:r>
      <w:r>
        <w:t xml:space="preserve"> r</w:t>
      </w:r>
      <w:r w:rsidRPr="00EE7158">
        <w:t xml:space="preserve">esponsibility between the </w:t>
      </w:r>
      <w:r>
        <w:t xml:space="preserve">practice and </w:t>
      </w:r>
      <w:r w:rsidR="00C65870">
        <w:t>Academic Assessor</w:t>
      </w:r>
      <w:r>
        <w:t>s</w:t>
      </w:r>
      <w:r w:rsidRPr="00EE7158">
        <w:t xml:space="preserve"> ensures robust, objective, fair and transparent assessments</w:t>
      </w:r>
      <w:r>
        <w:t xml:space="preserve"> and ensures o</w:t>
      </w:r>
      <w:r w:rsidRPr="00EE7158">
        <w:t>nly those who have met all programme requirements</w:t>
      </w:r>
      <w:r>
        <w:t xml:space="preserve"> </w:t>
      </w:r>
      <w:r w:rsidRPr="00EE7158">
        <w:t xml:space="preserve">and proficiencies and are clearly able to demonstrate the principles of the </w:t>
      </w:r>
      <w:r>
        <w:t xml:space="preserve">NMC </w:t>
      </w:r>
      <w:r w:rsidRPr="00EE7158">
        <w:t xml:space="preserve">Code </w:t>
      </w:r>
      <w:r>
        <w:t xml:space="preserve">are eligible for entry to the NMC register. </w:t>
      </w:r>
    </w:p>
    <w:p w14:paraId="1D825698" w14:textId="77777777" w:rsidR="008B2AE7" w:rsidRDefault="008B2AE7" w:rsidP="008B2AE7"/>
    <w:p w14:paraId="2C40C5CF" w14:textId="0D75808B" w:rsidR="008B2AE7" w:rsidRDefault="008B2AE7" w:rsidP="008B2AE7">
      <w:r>
        <w:t xml:space="preserve">Attainment of all proficiencies, communication and relationship skills and nursing procedures will be documented in the student’s PAD. Not all skills and procedures will be available in every PLE, therefore it is important that the student and </w:t>
      </w:r>
      <w:r w:rsidR="00C65870">
        <w:t>Practice Supervisor</w:t>
      </w:r>
      <w:r>
        <w:t xml:space="preserve"> and/or </w:t>
      </w:r>
      <w:r w:rsidR="00C65870">
        <w:t>Practice Assessor</w:t>
      </w:r>
      <w:r>
        <w:t xml:space="preserve"> determine which skills and procedures students can work towards safely demonstrating in each individual PLE.  In exceptional circumstances, where skills and procedures are not able to be met on PLE, simulation may be used, and this must be discussed with the </w:t>
      </w:r>
      <w:r w:rsidR="00C65870">
        <w:t>Practice Supervisor</w:t>
      </w:r>
      <w:r>
        <w:t xml:space="preserve"> and/or assessor and the </w:t>
      </w:r>
      <w:r w:rsidR="00C65870">
        <w:t>Academic Assessor</w:t>
      </w:r>
      <w:r>
        <w:t xml:space="preserve">. </w:t>
      </w:r>
    </w:p>
    <w:p w14:paraId="4BF15FB4" w14:textId="77777777" w:rsidR="008B2AE7" w:rsidRDefault="008B2AE7" w:rsidP="008B2AE7"/>
    <w:p w14:paraId="05F15D80" w14:textId="4447E94E" w:rsidR="008B2AE7" w:rsidRDefault="008B2AE7" w:rsidP="008B2AE7">
      <w:r>
        <w:t xml:space="preserve">It is the responsibility of the </w:t>
      </w:r>
      <w:r w:rsidR="00C65870">
        <w:t>Practice Supervisor</w:t>
      </w:r>
      <w:r>
        <w:t xml:space="preserve"> and </w:t>
      </w:r>
      <w:r w:rsidR="00C65870">
        <w:t>Practice Assessor</w:t>
      </w:r>
      <w:r>
        <w:t xml:space="preserve"> to discuss the student’s progress together and with others involved in student learning on PLE, including feedback from service users and carers where appropriate. This feedback is also recorded in the Scottish </w:t>
      </w:r>
      <w:r w:rsidRPr="00FB4BF0">
        <w:t xml:space="preserve">PAD (see page </w:t>
      </w:r>
      <w:r w:rsidR="00BD7F2C">
        <w:t>51-52 of the PAD</w:t>
      </w:r>
      <w:r w:rsidRPr="00FB4BF0">
        <w:t xml:space="preserve"> as an example).  </w:t>
      </w:r>
      <w:r>
        <w:t xml:space="preserve">This collaborative process is essential to ensure students have achieved each of the proficiencies at the required level of performance.  The outcome of the assessment will be reviewed and confirmed by the </w:t>
      </w:r>
      <w:r w:rsidR="00C65870">
        <w:t>Practice Assessor</w:t>
      </w:r>
      <w:r>
        <w:t xml:space="preserve"> and </w:t>
      </w:r>
      <w:r w:rsidR="00C65870">
        <w:t>Academic Assessor</w:t>
      </w:r>
      <w:r>
        <w:t xml:space="preserve"> </w:t>
      </w:r>
      <w:r>
        <w:lastRenderedPageBreak/>
        <w:t xml:space="preserve">working in partnership at the end of each part of the programme and at the end of the programme for entry to the NMC Register.  </w:t>
      </w:r>
    </w:p>
    <w:p w14:paraId="0F2A08F1" w14:textId="77777777" w:rsidR="00756E40" w:rsidRDefault="00756E40" w:rsidP="008B2AE7"/>
    <w:p w14:paraId="228A1549" w14:textId="234D9381" w:rsidR="00756E40" w:rsidRDefault="008B2AE7" w:rsidP="008B2AE7">
      <w:r>
        <w:t xml:space="preserve">The PAD will be a record of the students learning journey containing all PLE documents.  This will enable each </w:t>
      </w:r>
      <w:r w:rsidR="00C65870">
        <w:t>Practice Supervisor</w:t>
      </w:r>
      <w:r>
        <w:t xml:space="preserve">, </w:t>
      </w:r>
      <w:r w:rsidR="00C65870">
        <w:t>Practice Assessor</w:t>
      </w:r>
      <w:r>
        <w:t xml:space="preserve"> and </w:t>
      </w:r>
      <w:r w:rsidR="00C65870">
        <w:t>Academic Assessor</w:t>
      </w:r>
      <w:r>
        <w:t xml:space="preserve"> to refer to previous comments and feedback about student performance at each assessment.  </w:t>
      </w:r>
    </w:p>
    <w:p w14:paraId="7699FC92" w14:textId="77777777" w:rsidR="00BD10F8" w:rsidRDefault="00BD10F8" w:rsidP="008B2AE7"/>
    <w:p w14:paraId="179CBA90" w14:textId="2FAEC776" w:rsidR="008B2AE7" w:rsidRDefault="008B2AE7" w:rsidP="008B2AE7">
      <w:r w:rsidRPr="00457E97">
        <w:rPr>
          <w:b/>
          <w:bCs/>
        </w:rPr>
        <w:t xml:space="preserve">Please </w:t>
      </w:r>
      <w:r w:rsidR="00756E40" w:rsidRPr="00457E97">
        <w:rPr>
          <w:b/>
          <w:bCs/>
        </w:rPr>
        <w:t>note</w:t>
      </w:r>
      <w:r w:rsidR="00756E40" w:rsidRPr="00BD10F8">
        <w:t>:</w:t>
      </w:r>
      <w:r w:rsidRPr="00BD10F8">
        <w:t xml:space="preserve"> </w:t>
      </w:r>
      <w:r w:rsidR="00756E40" w:rsidRPr="00BD10F8">
        <w:t>S</w:t>
      </w:r>
      <w:r w:rsidRPr="00BD10F8">
        <w:t>tudents who do not produce their PAD on day one of PLE may be asked to leave the PLE until the PAD is made available.</w:t>
      </w:r>
      <w:r>
        <w:t xml:space="preserve"> </w:t>
      </w:r>
    </w:p>
    <w:p w14:paraId="72ADEF97" w14:textId="77777777" w:rsidR="008B2AE7" w:rsidRDefault="008B2AE7" w:rsidP="008B2AE7"/>
    <w:p w14:paraId="15CD666C" w14:textId="2974F9AC" w:rsidR="008B2AE7" w:rsidRPr="00F84EFA" w:rsidRDefault="008B2AE7" w:rsidP="00011492">
      <w:pPr>
        <w:pStyle w:val="Heading2"/>
      </w:pPr>
      <w:bookmarkStart w:id="66" w:name="_Toc27740854"/>
      <w:bookmarkStart w:id="67" w:name="_Toc27742480"/>
      <w:bookmarkStart w:id="68" w:name="_Toc34911110"/>
      <w:r>
        <w:t>Grading in practice</w:t>
      </w:r>
      <w:bookmarkEnd w:id="66"/>
      <w:bookmarkEnd w:id="67"/>
      <w:bookmarkEnd w:id="68"/>
      <w:r>
        <w:t xml:space="preserve"> </w:t>
      </w:r>
    </w:p>
    <w:p w14:paraId="03DF0CBD" w14:textId="59CEC708" w:rsidR="008B2AE7" w:rsidRDefault="008B2AE7" w:rsidP="00BD10F8">
      <w:bookmarkStart w:id="69" w:name="_Toc23855250"/>
      <w:r w:rsidRPr="00372474">
        <w:t>Within the BN</w:t>
      </w:r>
      <w:r>
        <w:t xml:space="preserve"> (Hons)</w:t>
      </w:r>
      <w:r w:rsidRPr="00372474">
        <w:t xml:space="preserve"> programme, practice learning is credited and graded in the same way as any academic work the student undertakes. The assessment of practice learning is both formative and summative, with the formal stages of assessment being the interim</w:t>
      </w:r>
      <w:r>
        <w:t>(s)</w:t>
      </w:r>
      <w:r w:rsidRPr="00372474">
        <w:t xml:space="preserve"> and then final discussion and assessment. The student should first be assessed for achievement of the proficiencies and communication and relationship skills / nursing procedures, for the relevant part of the programme.  The student’s overall performance should then be rated using the grading scale</w:t>
      </w:r>
      <w:r>
        <w:t xml:space="preserve"> in the PAD (b</w:t>
      </w:r>
      <w:r w:rsidRPr="00372474">
        <w:t xml:space="preserve">ased on Schedule B of the </w:t>
      </w:r>
      <w:r w:rsidRPr="00EC3D51">
        <w:t>University of Glasgow’s Code of Assessment</w:t>
      </w:r>
      <w:r>
        <w:t>)</w:t>
      </w:r>
      <w:r w:rsidRPr="00EC3D51">
        <w:t xml:space="preserve">. </w:t>
      </w:r>
      <w:bookmarkEnd w:id="69"/>
      <w:r w:rsidRPr="00D37A4E">
        <w:t>The student’s performance is given a grade from A to F.</w:t>
      </w:r>
      <w:r>
        <w:t xml:space="preserve">  </w:t>
      </w:r>
      <w:r w:rsidRPr="00D37A4E">
        <w:t>A grade ‘D’</w:t>
      </w:r>
      <w:r>
        <w:t xml:space="preserve"> </w:t>
      </w:r>
      <w:r w:rsidRPr="00D37A4E">
        <w:t xml:space="preserve">(satisfactory) meets the minimum threshold requirement to pass a practice learning placement.  However, when grading a student, it is essential to consider </w:t>
      </w:r>
      <w:r w:rsidRPr="00D37A4E">
        <w:rPr>
          <w:b/>
          <w:bCs/>
        </w:rPr>
        <w:t xml:space="preserve">the </w:t>
      </w:r>
      <w:r w:rsidR="00E54D22">
        <w:rPr>
          <w:b/>
          <w:bCs/>
        </w:rPr>
        <w:t>Part</w:t>
      </w:r>
      <w:r w:rsidRPr="00D37A4E">
        <w:rPr>
          <w:b/>
          <w:bCs/>
        </w:rPr>
        <w:t xml:space="preserve"> of study, the level descriptor and the learning outcomes listed in the PAD</w:t>
      </w:r>
      <w:r>
        <w:rPr>
          <w:b/>
          <w:bCs/>
        </w:rPr>
        <w:t xml:space="preserve"> </w:t>
      </w:r>
      <w:r w:rsidRPr="00543638">
        <w:t>(</w:t>
      </w:r>
      <w:r w:rsidR="00BD7F2C" w:rsidRPr="00543638">
        <w:t>Part 1 p. 38 Part 2 p. 58 and Part 3 p. 99)</w:t>
      </w:r>
      <w:r w:rsidRPr="00543638">
        <w:t xml:space="preserve">. </w:t>
      </w:r>
      <w:r w:rsidRPr="00D37A4E">
        <w:t xml:space="preserve">In other words, students are assessed in context of their stage of education and what can be reasonably expected of them at that stage. Therefore, it is possible for a </w:t>
      </w:r>
      <w:r w:rsidR="00E54D22">
        <w:t xml:space="preserve">Part 1 </w:t>
      </w:r>
      <w:r w:rsidRPr="00D37A4E">
        <w:t xml:space="preserve">student to achieve an A grade if these components are considered together.  Any student who attracts a fail grade (E, F) will be required to repeat the PLE, in keeping with the University of Glasgow’s Code of Assessment. Any questions or queries about grading practice should be directed to the student’s </w:t>
      </w:r>
      <w:r w:rsidR="00C65870">
        <w:t>Academic Assessor</w:t>
      </w:r>
      <w:r w:rsidRPr="00D37A4E">
        <w:t xml:space="preserve"> (or </w:t>
      </w:r>
      <w:r w:rsidR="00E54D22">
        <w:t>Part</w:t>
      </w:r>
      <w:r w:rsidRPr="00D37A4E">
        <w:t xml:space="preserve"> Lead in their absence). </w:t>
      </w:r>
    </w:p>
    <w:p w14:paraId="1EF8576C" w14:textId="77777777" w:rsidR="008B2AE7" w:rsidRPr="00D37A4E" w:rsidRDefault="008B2AE7" w:rsidP="008B2AE7"/>
    <w:p w14:paraId="383E9CE2" w14:textId="592A7934" w:rsidR="008B2AE7" w:rsidRDefault="008B2AE7" w:rsidP="00011492">
      <w:pPr>
        <w:pStyle w:val="Heading2"/>
      </w:pPr>
      <w:bookmarkStart w:id="70" w:name="_Toc27740855"/>
      <w:bookmarkStart w:id="71" w:name="_Toc27742481"/>
      <w:bookmarkStart w:id="72" w:name="_Toc34911111"/>
      <w:r>
        <w:t>Performance concerns</w:t>
      </w:r>
      <w:bookmarkEnd w:id="70"/>
      <w:bookmarkEnd w:id="71"/>
      <w:bookmarkEnd w:id="72"/>
      <w:r>
        <w:t xml:space="preserve"> </w:t>
      </w:r>
    </w:p>
    <w:p w14:paraId="55154AFD" w14:textId="61B51F76" w:rsidR="008B2AE7" w:rsidRPr="00126CE5" w:rsidRDefault="008B2AE7" w:rsidP="008B2AE7">
      <w:pPr>
        <w:rPr>
          <w:color w:val="FF0000"/>
        </w:rPr>
      </w:pPr>
      <w:r w:rsidRPr="00D37A4E">
        <w:t>Concerns about a student’s clinical performance</w:t>
      </w:r>
      <w:r>
        <w:t>, conduct</w:t>
      </w:r>
      <w:r w:rsidRPr="00D37A4E">
        <w:t xml:space="preserve"> or professionalism should be raised as soon as possible to allow discussion and learning development planning.  This will normally take place in the PLE and may involve the student, the </w:t>
      </w:r>
      <w:r w:rsidR="00C65870">
        <w:t>P</w:t>
      </w:r>
      <w:r w:rsidRPr="00D37A4E">
        <w:t xml:space="preserve">ractice </w:t>
      </w:r>
      <w:r w:rsidR="00C65870">
        <w:t>Supervisor</w:t>
      </w:r>
      <w:r w:rsidRPr="00D37A4E">
        <w:t xml:space="preserve"> and/or </w:t>
      </w:r>
      <w:r w:rsidR="00C65870">
        <w:t>Assessor</w:t>
      </w:r>
      <w:r w:rsidRPr="00D37A4E">
        <w:t xml:space="preserve">, the </w:t>
      </w:r>
      <w:r w:rsidR="00C65870">
        <w:t>Academic Assessor</w:t>
      </w:r>
      <w:r w:rsidRPr="00D37A4E">
        <w:t xml:space="preserve"> and Practice Education Facilitator/Care Home Education Facilitator (where applicable).  An interim review sheet will be completed by the </w:t>
      </w:r>
      <w:r w:rsidR="00C65870">
        <w:t xml:space="preserve">Practice </w:t>
      </w:r>
      <w:r w:rsidRPr="00D37A4E">
        <w:t>/</w:t>
      </w:r>
      <w:r w:rsidR="00C65870">
        <w:t>Assessor</w:t>
      </w:r>
      <w:r w:rsidRPr="00D37A4E">
        <w:t xml:space="preserve"> identifying the areas of concern clearly so that a learning development plan can be created which sets out how these areas of concern may be addressed. The </w:t>
      </w:r>
      <w:r w:rsidR="00C65870">
        <w:t>Academic Assessor</w:t>
      </w:r>
      <w:r w:rsidRPr="00D37A4E">
        <w:t xml:space="preserve"> may also make an entry in the “additional notes” section of the student’s PAD.  This allows ongoing assessment of the student’s learning development which can be recorded in the development support plan in the PAD.  </w:t>
      </w:r>
      <w:r w:rsidRPr="00543638">
        <w:t xml:space="preserve">For more information, please refer to the Practice Learning Support Protocol in Section 3 of the </w:t>
      </w:r>
      <w:r w:rsidR="00BD7F2C" w:rsidRPr="00543638">
        <w:t xml:space="preserve">Scottish </w:t>
      </w:r>
      <w:r w:rsidRPr="00543638">
        <w:t>PAD.</w:t>
      </w:r>
    </w:p>
    <w:p w14:paraId="417E6C74" w14:textId="29AAE270" w:rsidR="008B2AE7" w:rsidRDefault="002670D8" w:rsidP="008519DF">
      <w:pPr>
        <w:pStyle w:val="Heading1"/>
      </w:pPr>
      <w:bookmarkStart w:id="73" w:name="_Toc34911112"/>
      <w:r>
        <w:lastRenderedPageBreak/>
        <w:t>Engagement</w:t>
      </w:r>
      <w:bookmarkEnd w:id="73"/>
    </w:p>
    <w:p w14:paraId="2E12FD7C" w14:textId="083A5A66" w:rsidR="002B3B33" w:rsidRDefault="008B2AE7" w:rsidP="008B2AE7">
      <w:r w:rsidRPr="00D37A4E">
        <w:t xml:space="preserve">The clinical planner provides detail of the student’s schedule, specifying theory blocks taught within University, practice learning experiences, annual leave and </w:t>
      </w:r>
      <w:r>
        <w:t>“</w:t>
      </w:r>
      <w:r w:rsidRPr="00D37A4E">
        <w:t>catch up</w:t>
      </w:r>
      <w:r>
        <w:t>”</w:t>
      </w:r>
      <w:r w:rsidRPr="00D37A4E">
        <w:t xml:space="preserve"> periods</w:t>
      </w:r>
      <w:r>
        <w:t xml:space="preserve"> where students may make up practice learning hours lost through absence (as discussed above, these must be arranged in liaison with the </w:t>
      </w:r>
      <w:r w:rsidR="00C65870">
        <w:t>Academic Assessor</w:t>
      </w:r>
      <w:r>
        <w:t xml:space="preserve"> and the Placements Allocation Team)</w:t>
      </w:r>
      <w:r w:rsidRPr="00D37A4E">
        <w:t xml:space="preserve">.  </w:t>
      </w:r>
    </w:p>
    <w:p w14:paraId="1160B684" w14:textId="77777777" w:rsidR="002B3B33" w:rsidRDefault="002B3B33" w:rsidP="008B2AE7"/>
    <w:p w14:paraId="2A136852" w14:textId="4CB9E049" w:rsidR="008B2AE7" w:rsidRDefault="008B2AE7" w:rsidP="008B2AE7">
      <w:r>
        <w:t xml:space="preserve">Attendance requirements, including sickness/absence, </w:t>
      </w:r>
      <w:r w:rsidRPr="00543638">
        <w:t>are detailed in section 1.7 of the PAD.  Students must conform to these requirements</w:t>
      </w:r>
      <w:r>
        <w:t xml:space="preserve"> and any concerns about attendance or sickness/absence should be referred to the student’s </w:t>
      </w:r>
      <w:r w:rsidR="00C65870">
        <w:t>Academic Assessor</w:t>
      </w:r>
      <w:r>
        <w:t xml:space="preserve">.  </w:t>
      </w:r>
      <w:r w:rsidRPr="00D37A4E">
        <w:t xml:space="preserve">Annual leave can only be taken within the specified periods annual leave out with these times </w:t>
      </w:r>
      <w:r>
        <w:t>will not normally</w:t>
      </w:r>
      <w:r w:rsidRPr="00D37A4E">
        <w:t xml:space="preserve"> be granted.</w:t>
      </w:r>
    </w:p>
    <w:p w14:paraId="158AC8CE" w14:textId="77777777" w:rsidR="002B3B33" w:rsidRPr="00D37A4E" w:rsidRDefault="002B3B33" w:rsidP="008B2AE7"/>
    <w:p w14:paraId="0C8EE49D" w14:textId="77777777" w:rsidR="00891D59" w:rsidRDefault="002B3B33" w:rsidP="008B2AE7">
      <w:pPr>
        <w:sectPr w:rsidR="00891D59" w:rsidSect="00891D59">
          <w:pgSz w:w="11906" w:h="16838" w:code="9"/>
          <w:pgMar w:top="1440" w:right="1440" w:bottom="1440" w:left="1440" w:header="709" w:footer="709" w:gutter="0"/>
          <w:cols w:space="708"/>
          <w:titlePg/>
          <w:docGrid w:linePitch="360"/>
        </w:sectPr>
      </w:pPr>
      <w:r w:rsidRPr="002B3B33">
        <w:t xml:space="preserve">Students are required to attend all theoretical components of the programme, unless exemptions and appropriate substitution or other reasonable adjustments are negotiated as part of an individual learning contract with the relevant Course Leader, who will liaise with the appropriate Year Leader or Programme Director.     </w:t>
      </w:r>
    </w:p>
    <w:p w14:paraId="780D4D44" w14:textId="03761A6D" w:rsidR="008B2AE7" w:rsidRPr="00501F18" w:rsidRDefault="008B2AE7" w:rsidP="00501F18">
      <w:pPr>
        <w:pStyle w:val="Heading1"/>
      </w:pPr>
      <w:bookmarkStart w:id="74" w:name="_Toc34911113"/>
      <w:r w:rsidRPr="00501F18">
        <w:lastRenderedPageBreak/>
        <w:t>Staff contact details</w:t>
      </w:r>
      <w:bookmarkEnd w:id="74"/>
      <w:r w:rsidRPr="00501F18">
        <w:t xml:space="preserve"> </w:t>
      </w:r>
    </w:p>
    <w:p w14:paraId="315A10E1" w14:textId="77777777" w:rsidR="008B2AE7" w:rsidRDefault="008B2AE7" w:rsidP="008B2AE7"/>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9"/>
        <w:gridCol w:w="2268"/>
        <w:gridCol w:w="4929"/>
      </w:tblGrid>
      <w:tr w:rsidR="008B2AE7" w:rsidRPr="005F73AA" w14:paraId="18892F39" w14:textId="77777777" w:rsidTr="00E54D22">
        <w:trPr>
          <w:trHeight w:val="537"/>
          <w:tblHeader/>
        </w:trPr>
        <w:tc>
          <w:tcPr>
            <w:tcW w:w="3544" w:type="dxa"/>
            <w:vAlign w:val="center"/>
          </w:tcPr>
          <w:p w14:paraId="67466639" w14:textId="77777777" w:rsidR="008B2AE7" w:rsidRPr="005F73AA" w:rsidRDefault="008B2AE7" w:rsidP="005F73AA">
            <w:pPr>
              <w:spacing w:before="120" w:after="120"/>
              <w:rPr>
                <w:b/>
                <w:bCs/>
              </w:rPr>
            </w:pPr>
            <w:r w:rsidRPr="005F73AA">
              <w:rPr>
                <w:b/>
                <w:bCs/>
              </w:rPr>
              <w:t>Designation</w:t>
            </w:r>
          </w:p>
        </w:tc>
        <w:tc>
          <w:tcPr>
            <w:tcW w:w="3119" w:type="dxa"/>
            <w:vAlign w:val="center"/>
          </w:tcPr>
          <w:p w14:paraId="12CC746C" w14:textId="77777777" w:rsidR="008B2AE7" w:rsidRPr="005F73AA" w:rsidRDefault="008B2AE7" w:rsidP="005F73AA">
            <w:pPr>
              <w:spacing w:before="120" w:after="120"/>
              <w:rPr>
                <w:b/>
                <w:bCs/>
              </w:rPr>
            </w:pPr>
            <w:r w:rsidRPr="005F73AA">
              <w:rPr>
                <w:b/>
                <w:bCs/>
              </w:rPr>
              <w:t>Name</w:t>
            </w:r>
          </w:p>
        </w:tc>
        <w:tc>
          <w:tcPr>
            <w:tcW w:w="2268" w:type="dxa"/>
            <w:vAlign w:val="center"/>
          </w:tcPr>
          <w:p w14:paraId="00403011" w14:textId="5713FB7C" w:rsidR="008B2AE7" w:rsidRPr="005F73AA" w:rsidRDefault="008B2AE7" w:rsidP="005F73AA">
            <w:pPr>
              <w:spacing w:before="120" w:after="120"/>
              <w:rPr>
                <w:b/>
                <w:bCs/>
              </w:rPr>
            </w:pPr>
            <w:r w:rsidRPr="005F73AA">
              <w:rPr>
                <w:b/>
                <w:bCs/>
              </w:rPr>
              <w:t>Phone</w:t>
            </w:r>
            <w:r w:rsidR="005F73AA" w:rsidRPr="005F73AA">
              <w:rPr>
                <w:b/>
                <w:bCs/>
              </w:rPr>
              <w:t xml:space="preserve"> </w:t>
            </w:r>
            <w:r w:rsidRPr="005F73AA">
              <w:rPr>
                <w:b/>
                <w:bCs/>
              </w:rPr>
              <w:t>0141 330 #</w:t>
            </w:r>
          </w:p>
        </w:tc>
        <w:tc>
          <w:tcPr>
            <w:tcW w:w="4929" w:type="dxa"/>
            <w:vAlign w:val="center"/>
          </w:tcPr>
          <w:p w14:paraId="3980AD68" w14:textId="4FBFDEAE" w:rsidR="008B2AE7" w:rsidRPr="005F73AA" w:rsidRDefault="005F73AA" w:rsidP="005F73AA">
            <w:pPr>
              <w:spacing w:before="120" w:after="120"/>
              <w:rPr>
                <w:b/>
                <w:bCs/>
              </w:rPr>
            </w:pPr>
            <w:r>
              <w:rPr>
                <w:b/>
                <w:bCs/>
              </w:rPr>
              <w:t>e</w:t>
            </w:r>
            <w:r w:rsidRPr="005F73AA">
              <w:rPr>
                <w:b/>
                <w:bCs/>
              </w:rPr>
              <w:t>mail</w:t>
            </w:r>
          </w:p>
        </w:tc>
      </w:tr>
      <w:tr w:rsidR="008B2AE7" w:rsidRPr="005F73AA" w14:paraId="3A11E1C5" w14:textId="77777777" w:rsidTr="00E54D22">
        <w:trPr>
          <w:trHeight w:val="537"/>
        </w:trPr>
        <w:tc>
          <w:tcPr>
            <w:tcW w:w="3544" w:type="dxa"/>
            <w:vAlign w:val="center"/>
          </w:tcPr>
          <w:p w14:paraId="61E567A9" w14:textId="77777777" w:rsidR="008B2AE7" w:rsidRPr="005F73AA" w:rsidRDefault="008B2AE7" w:rsidP="005F73AA">
            <w:r w:rsidRPr="005F73AA">
              <w:t>Head of School</w:t>
            </w:r>
          </w:p>
        </w:tc>
        <w:tc>
          <w:tcPr>
            <w:tcW w:w="3119" w:type="dxa"/>
            <w:vAlign w:val="center"/>
          </w:tcPr>
          <w:p w14:paraId="38C6A2F3" w14:textId="77777777" w:rsidR="008B2AE7" w:rsidRPr="005F73AA" w:rsidRDefault="008B2AE7" w:rsidP="005F73AA">
            <w:r w:rsidRPr="005F73AA">
              <w:t>Professor Ann Marie Rice</w:t>
            </w:r>
          </w:p>
        </w:tc>
        <w:tc>
          <w:tcPr>
            <w:tcW w:w="2268" w:type="dxa"/>
            <w:vAlign w:val="center"/>
          </w:tcPr>
          <w:p w14:paraId="376614FA" w14:textId="77777777" w:rsidR="008B2AE7" w:rsidRPr="005F73AA" w:rsidRDefault="008B2AE7" w:rsidP="005F73AA">
            <w:r w:rsidRPr="005F73AA">
              <w:t>3605</w:t>
            </w:r>
          </w:p>
        </w:tc>
        <w:tc>
          <w:tcPr>
            <w:tcW w:w="4929" w:type="dxa"/>
            <w:vAlign w:val="center"/>
          </w:tcPr>
          <w:p w14:paraId="623F8659" w14:textId="77777777" w:rsidR="008B2AE7" w:rsidRPr="005F73AA" w:rsidRDefault="00F7695B" w:rsidP="005F73AA">
            <w:pPr>
              <w:rPr>
                <w:bCs/>
                <w:color w:val="000000"/>
              </w:rPr>
            </w:pPr>
            <w:hyperlink r:id="rId34" w:history="1">
              <w:r w:rsidR="008B2AE7" w:rsidRPr="005F73AA">
                <w:rPr>
                  <w:rStyle w:val="Hyperlink"/>
                  <w:rFonts w:cstheme="minorBidi"/>
                  <w:bCs/>
                </w:rPr>
                <w:t>AnnMarie.Rice@glasgow.ac.uk</w:t>
              </w:r>
            </w:hyperlink>
            <w:r w:rsidR="008B2AE7" w:rsidRPr="005F73AA">
              <w:rPr>
                <w:bCs/>
                <w:color w:val="000000"/>
              </w:rPr>
              <w:t xml:space="preserve">   </w:t>
            </w:r>
          </w:p>
        </w:tc>
      </w:tr>
      <w:tr w:rsidR="008B2AE7" w:rsidRPr="005F73AA" w14:paraId="00237F41" w14:textId="77777777" w:rsidTr="00E54D22">
        <w:trPr>
          <w:trHeight w:val="537"/>
        </w:trPr>
        <w:tc>
          <w:tcPr>
            <w:tcW w:w="3544" w:type="dxa"/>
            <w:vAlign w:val="center"/>
          </w:tcPr>
          <w:p w14:paraId="5B0F0972" w14:textId="77777777" w:rsidR="008B2AE7" w:rsidRPr="005F73AA" w:rsidRDefault="008B2AE7" w:rsidP="005F73AA">
            <w:r w:rsidRPr="005F73AA">
              <w:t>Programme Director</w:t>
            </w:r>
          </w:p>
        </w:tc>
        <w:tc>
          <w:tcPr>
            <w:tcW w:w="3119" w:type="dxa"/>
            <w:vAlign w:val="center"/>
          </w:tcPr>
          <w:p w14:paraId="6AEA542C" w14:textId="77777777" w:rsidR="008B2AE7" w:rsidRPr="005F73AA" w:rsidRDefault="008B2AE7" w:rsidP="005F73AA">
            <w:r w:rsidRPr="005F73AA">
              <w:t>Dr Doreen Molloy</w:t>
            </w:r>
          </w:p>
        </w:tc>
        <w:tc>
          <w:tcPr>
            <w:tcW w:w="2268" w:type="dxa"/>
            <w:vAlign w:val="center"/>
          </w:tcPr>
          <w:p w14:paraId="3AABFC31" w14:textId="77777777" w:rsidR="008B2AE7" w:rsidRPr="005F73AA" w:rsidRDefault="008B2AE7" w:rsidP="005F73AA">
            <w:r w:rsidRPr="005F73AA">
              <w:t>5613</w:t>
            </w:r>
          </w:p>
        </w:tc>
        <w:tc>
          <w:tcPr>
            <w:tcW w:w="4929" w:type="dxa"/>
            <w:vAlign w:val="center"/>
          </w:tcPr>
          <w:p w14:paraId="72F6C654" w14:textId="77777777" w:rsidR="008B2AE7" w:rsidRPr="005F73AA" w:rsidRDefault="00F7695B" w:rsidP="005F73AA">
            <w:pPr>
              <w:rPr>
                <w:bCs/>
                <w:color w:val="000000"/>
              </w:rPr>
            </w:pPr>
            <w:hyperlink r:id="rId35" w:history="1">
              <w:r w:rsidR="008B2AE7" w:rsidRPr="005F73AA">
                <w:rPr>
                  <w:bCs/>
                  <w:color w:val="0000FF"/>
                  <w:u w:val="single"/>
                </w:rPr>
                <w:t>Doreen.Molloy@glasgow.ac.uk</w:t>
              </w:r>
            </w:hyperlink>
            <w:r w:rsidR="008B2AE7" w:rsidRPr="005F73AA">
              <w:rPr>
                <w:bCs/>
              </w:rPr>
              <w:t xml:space="preserve"> </w:t>
            </w:r>
            <w:r w:rsidR="008B2AE7" w:rsidRPr="005F73AA">
              <w:rPr>
                <w:bCs/>
                <w:color w:val="000000"/>
              </w:rPr>
              <w:t xml:space="preserve"> </w:t>
            </w:r>
          </w:p>
        </w:tc>
      </w:tr>
      <w:tr w:rsidR="008B2AE7" w:rsidRPr="005F73AA" w14:paraId="1DACF8ED" w14:textId="77777777" w:rsidTr="00E54D22">
        <w:trPr>
          <w:trHeight w:val="537"/>
        </w:trPr>
        <w:tc>
          <w:tcPr>
            <w:tcW w:w="3544" w:type="dxa"/>
            <w:vAlign w:val="center"/>
          </w:tcPr>
          <w:p w14:paraId="6CD5821B" w14:textId="57AC0974" w:rsidR="008B2AE7" w:rsidRPr="005F73AA" w:rsidRDefault="00E54D22" w:rsidP="005F73AA">
            <w:r>
              <w:t>Part</w:t>
            </w:r>
            <w:r w:rsidR="008B2AE7" w:rsidRPr="005F73AA">
              <w:t xml:space="preserve"> 1 Lead</w:t>
            </w:r>
          </w:p>
        </w:tc>
        <w:tc>
          <w:tcPr>
            <w:tcW w:w="3119" w:type="dxa"/>
            <w:vAlign w:val="center"/>
          </w:tcPr>
          <w:p w14:paraId="55ED2711" w14:textId="77777777" w:rsidR="008B2AE7" w:rsidRPr="005F73AA" w:rsidRDefault="008B2AE7" w:rsidP="005F73AA">
            <w:r w:rsidRPr="005F73AA">
              <w:t>Dr Rosie Mullen</w:t>
            </w:r>
          </w:p>
        </w:tc>
        <w:tc>
          <w:tcPr>
            <w:tcW w:w="2268" w:type="dxa"/>
            <w:vAlign w:val="center"/>
          </w:tcPr>
          <w:p w14:paraId="06009690" w14:textId="77777777" w:rsidR="008B2AE7" w:rsidRPr="005F73AA" w:rsidRDefault="008B2AE7" w:rsidP="005F73AA">
            <w:r w:rsidRPr="005F73AA">
              <w:t>7153</w:t>
            </w:r>
          </w:p>
        </w:tc>
        <w:tc>
          <w:tcPr>
            <w:tcW w:w="4929" w:type="dxa"/>
            <w:vAlign w:val="center"/>
          </w:tcPr>
          <w:p w14:paraId="5F9CCE8E" w14:textId="36622C80" w:rsidR="008B2AE7" w:rsidRPr="005F73AA" w:rsidRDefault="00F7695B" w:rsidP="005F73AA">
            <w:pPr>
              <w:rPr>
                <w:color w:val="000000"/>
              </w:rPr>
            </w:pPr>
            <w:hyperlink r:id="rId36" w:history="1">
              <w:r w:rsidR="005F73AA" w:rsidRPr="005F73AA">
                <w:rPr>
                  <w:rStyle w:val="Hyperlink"/>
                  <w:rFonts w:cstheme="minorBidi"/>
                </w:rPr>
                <w:t>Rosemary.Mullen.2@glasgow.ac.uk</w:t>
              </w:r>
            </w:hyperlink>
            <w:r w:rsidR="005F73AA" w:rsidRPr="005F73AA">
              <w:t xml:space="preserve"> </w:t>
            </w:r>
          </w:p>
        </w:tc>
      </w:tr>
      <w:tr w:rsidR="008B2AE7" w:rsidRPr="005F73AA" w14:paraId="5D444B0B" w14:textId="77777777" w:rsidTr="00E54D22">
        <w:trPr>
          <w:trHeight w:val="537"/>
        </w:trPr>
        <w:tc>
          <w:tcPr>
            <w:tcW w:w="3544" w:type="dxa"/>
            <w:vAlign w:val="center"/>
          </w:tcPr>
          <w:p w14:paraId="0FD65FB0" w14:textId="0559A450" w:rsidR="008B2AE7" w:rsidRPr="005F73AA" w:rsidRDefault="00E54D22" w:rsidP="005F73AA">
            <w:r>
              <w:t>Part</w:t>
            </w:r>
            <w:r w:rsidR="008B2AE7" w:rsidRPr="005F73AA">
              <w:t xml:space="preserve"> 2 Lead</w:t>
            </w:r>
          </w:p>
        </w:tc>
        <w:tc>
          <w:tcPr>
            <w:tcW w:w="3119" w:type="dxa"/>
            <w:vAlign w:val="center"/>
          </w:tcPr>
          <w:p w14:paraId="2E219045" w14:textId="77777777" w:rsidR="008B2AE7" w:rsidRPr="005F73AA" w:rsidRDefault="008B2AE7" w:rsidP="005F73AA">
            <w:r w:rsidRPr="005F73AA">
              <w:t>Dr David Hunter</w:t>
            </w:r>
          </w:p>
        </w:tc>
        <w:tc>
          <w:tcPr>
            <w:tcW w:w="2268" w:type="dxa"/>
            <w:vAlign w:val="center"/>
          </w:tcPr>
          <w:p w14:paraId="58A87CC8" w14:textId="77777777" w:rsidR="008B2AE7" w:rsidRPr="005F73AA" w:rsidRDefault="008B2AE7" w:rsidP="005F73AA">
            <w:r w:rsidRPr="005F73AA">
              <w:t>4278</w:t>
            </w:r>
          </w:p>
        </w:tc>
        <w:tc>
          <w:tcPr>
            <w:tcW w:w="4929" w:type="dxa"/>
            <w:vAlign w:val="center"/>
          </w:tcPr>
          <w:p w14:paraId="52C7FD11" w14:textId="77777777" w:rsidR="008B2AE7" w:rsidRPr="005F73AA" w:rsidRDefault="00F7695B" w:rsidP="005F73AA">
            <w:pPr>
              <w:rPr>
                <w:bCs/>
                <w:color w:val="0000FF"/>
                <w:u w:val="single"/>
              </w:rPr>
            </w:pPr>
            <w:hyperlink r:id="rId37" w:history="1">
              <w:r w:rsidR="008B2AE7" w:rsidRPr="005F73AA">
                <w:rPr>
                  <w:bCs/>
                  <w:color w:val="0000FF"/>
                  <w:u w:val="single"/>
                </w:rPr>
                <w:t>David.j.Hunter@glasgow.ac.uk</w:t>
              </w:r>
            </w:hyperlink>
          </w:p>
        </w:tc>
      </w:tr>
      <w:tr w:rsidR="008B2AE7" w:rsidRPr="005F73AA" w14:paraId="1B2C31AB" w14:textId="77777777" w:rsidTr="00E54D22">
        <w:trPr>
          <w:trHeight w:val="537"/>
        </w:trPr>
        <w:tc>
          <w:tcPr>
            <w:tcW w:w="3544" w:type="dxa"/>
            <w:vAlign w:val="center"/>
          </w:tcPr>
          <w:p w14:paraId="1FFFC4FB" w14:textId="58A9CB15" w:rsidR="008B2AE7" w:rsidRPr="005F73AA" w:rsidRDefault="00E54D22" w:rsidP="005F73AA">
            <w:r>
              <w:t>Part</w:t>
            </w:r>
            <w:r w:rsidR="008B2AE7" w:rsidRPr="005F73AA">
              <w:t xml:space="preserve"> 3 Lead</w:t>
            </w:r>
          </w:p>
        </w:tc>
        <w:tc>
          <w:tcPr>
            <w:tcW w:w="3119" w:type="dxa"/>
            <w:vAlign w:val="center"/>
          </w:tcPr>
          <w:p w14:paraId="32349ECF" w14:textId="77777777" w:rsidR="008B2AE7" w:rsidRPr="005F73AA" w:rsidRDefault="008B2AE7" w:rsidP="005F73AA">
            <w:pPr>
              <w:rPr>
                <w:color w:val="000000"/>
              </w:rPr>
            </w:pPr>
            <w:r w:rsidRPr="005F73AA">
              <w:t>Louise McCallum</w:t>
            </w:r>
          </w:p>
        </w:tc>
        <w:tc>
          <w:tcPr>
            <w:tcW w:w="2268" w:type="dxa"/>
            <w:vAlign w:val="center"/>
          </w:tcPr>
          <w:p w14:paraId="27BD4BEF" w14:textId="77777777" w:rsidR="008B2AE7" w:rsidRPr="005F73AA" w:rsidRDefault="008B2AE7" w:rsidP="005F73AA">
            <w:pPr>
              <w:rPr>
                <w:color w:val="000000"/>
              </w:rPr>
            </w:pPr>
            <w:r w:rsidRPr="005F73AA">
              <w:t>2071</w:t>
            </w:r>
          </w:p>
        </w:tc>
        <w:tc>
          <w:tcPr>
            <w:tcW w:w="4929" w:type="dxa"/>
            <w:vAlign w:val="center"/>
          </w:tcPr>
          <w:p w14:paraId="2416D669" w14:textId="77777777" w:rsidR="008B2AE7" w:rsidRPr="005F73AA" w:rsidRDefault="00F7695B" w:rsidP="005F73AA">
            <w:pPr>
              <w:rPr>
                <w:bCs/>
                <w:color w:val="000000"/>
              </w:rPr>
            </w:pPr>
            <w:hyperlink r:id="rId38" w:history="1">
              <w:r w:rsidR="008B2AE7" w:rsidRPr="005F73AA">
                <w:rPr>
                  <w:bCs/>
                  <w:color w:val="0000FF"/>
                  <w:u w:val="single"/>
                </w:rPr>
                <w:t>Louise.mccallum@glasgow.ac.uk</w:t>
              </w:r>
            </w:hyperlink>
            <w:r w:rsidR="008B2AE7" w:rsidRPr="005F73AA">
              <w:rPr>
                <w:bCs/>
                <w:color w:val="000000"/>
              </w:rPr>
              <w:t xml:space="preserve"> </w:t>
            </w:r>
          </w:p>
        </w:tc>
      </w:tr>
      <w:tr w:rsidR="008B2AE7" w:rsidRPr="005F73AA" w14:paraId="1630351E" w14:textId="77777777" w:rsidTr="00E54D22">
        <w:trPr>
          <w:trHeight w:val="537"/>
        </w:trPr>
        <w:tc>
          <w:tcPr>
            <w:tcW w:w="3544" w:type="dxa"/>
            <w:vAlign w:val="center"/>
          </w:tcPr>
          <w:p w14:paraId="30AE17D0" w14:textId="3ED4FDCC" w:rsidR="008B2AE7" w:rsidRPr="00E54D22" w:rsidRDefault="00E54D22" w:rsidP="00E54D22">
            <w:r>
              <w:t xml:space="preserve">Hons Part </w:t>
            </w:r>
            <w:r w:rsidR="008B2AE7" w:rsidRPr="005F73AA">
              <w:t>Lead</w:t>
            </w:r>
            <w:r>
              <w:t xml:space="preserve"> </w:t>
            </w:r>
            <w:r w:rsidR="008B2AE7" w:rsidRPr="005F73AA">
              <w:t>(acting)</w:t>
            </w:r>
          </w:p>
        </w:tc>
        <w:tc>
          <w:tcPr>
            <w:tcW w:w="3119" w:type="dxa"/>
            <w:vAlign w:val="center"/>
          </w:tcPr>
          <w:p w14:paraId="21D442A8" w14:textId="77777777" w:rsidR="008B2AE7" w:rsidRPr="005F73AA" w:rsidRDefault="008B2AE7" w:rsidP="005F73AA">
            <w:r w:rsidRPr="005F73AA">
              <w:t xml:space="preserve">Dr Doreen Molloy </w:t>
            </w:r>
          </w:p>
        </w:tc>
        <w:tc>
          <w:tcPr>
            <w:tcW w:w="2268" w:type="dxa"/>
            <w:vAlign w:val="center"/>
          </w:tcPr>
          <w:p w14:paraId="670DF46E" w14:textId="77777777" w:rsidR="008B2AE7" w:rsidRPr="005F73AA" w:rsidRDefault="008B2AE7" w:rsidP="005F73AA">
            <w:r w:rsidRPr="005F73AA">
              <w:t>5613</w:t>
            </w:r>
          </w:p>
        </w:tc>
        <w:tc>
          <w:tcPr>
            <w:tcW w:w="4929" w:type="dxa"/>
            <w:vAlign w:val="center"/>
          </w:tcPr>
          <w:p w14:paraId="1D671227" w14:textId="77777777" w:rsidR="008B2AE7" w:rsidRPr="005F73AA" w:rsidRDefault="00F7695B" w:rsidP="005F73AA">
            <w:hyperlink r:id="rId39" w:history="1">
              <w:r w:rsidR="008B2AE7" w:rsidRPr="005F73AA">
                <w:rPr>
                  <w:bCs/>
                  <w:color w:val="0000FF"/>
                  <w:u w:val="single"/>
                </w:rPr>
                <w:t>Doreen.Molloy@glasgow.ac.uk</w:t>
              </w:r>
            </w:hyperlink>
            <w:r w:rsidR="008B2AE7" w:rsidRPr="005F73AA">
              <w:rPr>
                <w:bCs/>
              </w:rPr>
              <w:t xml:space="preserve"> </w:t>
            </w:r>
            <w:r w:rsidR="008B2AE7" w:rsidRPr="005F73AA">
              <w:rPr>
                <w:bCs/>
                <w:color w:val="000000"/>
              </w:rPr>
              <w:t xml:space="preserve"> </w:t>
            </w:r>
          </w:p>
        </w:tc>
      </w:tr>
      <w:tr w:rsidR="008B2AE7" w:rsidRPr="005F73AA" w14:paraId="1AB0EF77" w14:textId="77777777" w:rsidTr="00E54D22">
        <w:trPr>
          <w:trHeight w:val="537"/>
        </w:trPr>
        <w:tc>
          <w:tcPr>
            <w:tcW w:w="3544" w:type="dxa"/>
            <w:vAlign w:val="center"/>
          </w:tcPr>
          <w:p w14:paraId="5272764C" w14:textId="77777777" w:rsidR="008B2AE7" w:rsidRPr="005F73AA" w:rsidRDefault="008B2AE7" w:rsidP="005F73AA">
            <w:r w:rsidRPr="005F73AA">
              <w:t>Lecturer</w:t>
            </w:r>
          </w:p>
        </w:tc>
        <w:tc>
          <w:tcPr>
            <w:tcW w:w="3119" w:type="dxa"/>
            <w:vAlign w:val="center"/>
          </w:tcPr>
          <w:p w14:paraId="0C311682" w14:textId="77777777" w:rsidR="008B2AE7" w:rsidRPr="005F73AA" w:rsidRDefault="008B2AE7" w:rsidP="005F73AA">
            <w:r w:rsidRPr="005F73AA">
              <w:t>Dr Clare McFeely</w:t>
            </w:r>
          </w:p>
        </w:tc>
        <w:tc>
          <w:tcPr>
            <w:tcW w:w="2268" w:type="dxa"/>
            <w:vAlign w:val="center"/>
          </w:tcPr>
          <w:p w14:paraId="523924FC" w14:textId="77777777" w:rsidR="008B2AE7" w:rsidRPr="005F73AA" w:rsidRDefault="008B2AE7" w:rsidP="005F73AA">
            <w:r w:rsidRPr="005F73AA">
              <w:t>4053</w:t>
            </w:r>
          </w:p>
        </w:tc>
        <w:tc>
          <w:tcPr>
            <w:tcW w:w="4929" w:type="dxa"/>
            <w:vAlign w:val="center"/>
          </w:tcPr>
          <w:p w14:paraId="754CB461" w14:textId="77777777" w:rsidR="008B2AE7" w:rsidRPr="005F73AA" w:rsidRDefault="00F7695B" w:rsidP="005F73AA">
            <w:pPr>
              <w:rPr>
                <w:bCs/>
                <w:color w:val="0000FF"/>
                <w:u w:val="single"/>
              </w:rPr>
            </w:pPr>
            <w:hyperlink r:id="rId40" w:history="1">
              <w:r w:rsidR="008B2AE7" w:rsidRPr="005F73AA">
                <w:rPr>
                  <w:bCs/>
                  <w:color w:val="0000FF"/>
                  <w:u w:val="single"/>
                </w:rPr>
                <w:t>Clare.mcfeely@glasgow.ac.uk</w:t>
              </w:r>
            </w:hyperlink>
          </w:p>
        </w:tc>
      </w:tr>
      <w:tr w:rsidR="008B2AE7" w:rsidRPr="005F73AA" w14:paraId="455F7FD4" w14:textId="77777777" w:rsidTr="00E54D22">
        <w:trPr>
          <w:trHeight w:val="537"/>
        </w:trPr>
        <w:tc>
          <w:tcPr>
            <w:tcW w:w="3544" w:type="dxa"/>
            <w:vAlign w:val="center"/>
          </w:tcPr>
          <w:p w14:paraId="10DF7662" w14:textId="77777777" w:rsidR="008B2AE7" w:rsidRPr="005F73AA" w:rsidRDefault="008B2AE7" w:rsidP="005F73AA">
            <w:r w:rsidRPr="005F73AA">
              <w:t>Lecturer</w:t>
            </w:r>
          </w:p>
        </w:tc>
        <w:tc>
          <w:tcPr>
            <w:tcW w:w="3119" w:type="dxa"/>
            <w:vAlign w:val="center"/>
          </w:tcPr>
          <w:p w14:paraId="67CD5262" w14:textId="77777777" w:rsidR="008B2AE7" w:rsidRPr="005F73AA" w:rsidRDefault="008B2AE7" w:rsidP="005F73AA">
            <w:r w:rsidRPr="005F73AA">
              <w:t>Jane Joy</w:t>
            </w:r>
          </w:p>
        </w:tc>
        <w:tc>
          <w:tcPr>
            <w:tcW w:w="2268" w:type="dxa"/>
            <w:vAlign w:val="center"/>
          </w:tcPr>
          <w:p w14:paraId="4ADE7010" w14:textId="77777777" w:rsidR="008B2AE7" w:rsidRPr="005F73AA" w:rsidRDefault="008B2AE7" w:rsidP="005F73AA">
            <w:r w:rsidRPr="005F73AA">
              <w:t>3254</w:t>
            </w:r>
          </w:p>
        </w:tc>
        <w:tc>
          <w:tcPr>
            <w:tcW w:w="4929" w:type="dxa"/>
            <w:vAlign w:val="center"/>
          </w:tcPr>
          <w:p w14:paraId="527DF652" w14:textId="77777777" w:rsidR="008B2AE7" w:rsidRPr="005F73AA" w:rsidRDefault="00F7695B" w:rsidP="005F73AA">
            <w:hyperlink r:id="rId41" w:history="1">
              <w:r w:rsidR="008B2AE7" w:rsidRPr="005F73AA">
                <w:rPr>
                  <w:rStyle w:val="Hyperlink"/>
                  <w:rFonts w:cstheme="minorBidi"/>
                </w:rPr>
                <w:t>Jane.joy@glasgow.ac.uk</w:t>
              </w:r>
            </w:hyperlink>
            <w:r w:rsidR="008B2AE7" w:rsidRPr="005F73AA">
              <w:t xml:space="preserve"> </w:t>
            </w:r>
          </w:p>
        </w:tc>
      </w:tr>
      <w:tr w:rsidR="008B2AE7" w:rsidRPr="005F73AA" w14:paraId="5B175731" w14:textId="77777777" w:rsidTr="00E54D22">
        <w:trPr>
          <w:trHeight w:val="537"/>
        </w:trPr>
        <w:tc>
          <w:tcPr>
            <w:tcW w:w="3544" w:type="dxa"/>
            <w:vAlign w:val="center"/>
          </w:tcPr>
          <w:p w14:paraId="7BB7D243" w14:textId="77777777" w:rsidR="008B2AE7" w:rsidRPr="005F73AA" w:rsidRDefault="008B2AE7" w:rsidP="005F73AA">
            <w:r w:rsidRPr="005F73AA">
              <w:t>Lecturer</w:t>
            </w:r>
          </w:p>
        </w:tc>
        <w:tc>
          <w:tcPr>
            <w:tcW w:w="3119" w:type="dxa"/>
            <w:vAlign w:val="center"/>
          </w:tcPr>
          <w:p w14:paraId="560A43E8" w14:textId="77777777" w:rsidR="008B2AE7" w:rsidRPr="005F73AA" w:rsidRDefault="008B2AE7" w:rsidP="005F73AA">
            <w:r w:rsidRPr="005F73AA">
              <w:t>Robert Thomson</w:t>
            </w:r>
          </w:p>
        </w:tc>
        <w:tc>
          <w:tcPr>
            <w:tcW w:w="2268" w:type="dxa"/>
            <w:vAlign w:val="center"/>
          </w:tcPr>
          <w:p w14:paraId="62DC06F4" w14:textId="77777777" w:rsidR="008B2AE7" w:rsidRPr="005F73AA" w:rsidRDefault="008B2AE7" w:rsidP="005F73AA">
            <w:r w:rsidRPr="005F73AA">
              <w:t>5612</w:t>
            </w:r>
          </w:p>
        </w:tc>
        <w:tc>
          <w:tcPr>
            <w:tcW w:w="4929" w:type="dxa"/>
            <w:vAlign w:val="center"/>
          </w:tcPr>
          <w:p w14:paraId="2E039928" w14:textId="77777777" w:rsidR="008B2AE7" w:rsidRPr="005F73AA" w:rsidRDefault="00F7695B" w:rsidP="005F73AA">
            <w:hyperlink r:id="rId42" w:history="1">
              <w:r w:rsidR="008B2AE7" w:rsidRPr="005F73AA">
                <w:rPr>
                  <w:rStyle w:val="Hyperlink"/>
                  <w:rFonts w:cstheme="minorBidi"/>
                </w:rPr>
                <w:t>Robert.Thomson.3@glasgow.ac.uk</w:t>
              </w:r>
            </w:hyperlink>
            <w:r w:rsidR="008B2AE7" w:rsidRPr="005F73AA">
              <w:t xml:space="preserve"> </w:t>
            </w:r>
          </w:p>
        </w:tc>
      </w:tr>
      <w:tr w:rsidR="008B2AE7" w:rsidRPr="005F73AA" w14:paraId="29FC85F6" w14:textId="77777777" w:rsidTr="00E54D22">
        <w:trPr>
          <w:trHeight w:val="537"/>
        </w:trPr>
        <w:tc>
          <w:tcPr>
            <w:tcW w:w="3544" w:type="dxa"/>
            <w:vAlign w:val="center"/>
          </w:tcPr>
          <w:p w14:paraId="2978CD77" w14:textId="77777777" w:rsidR="008B2AE7" w:rsidRPr="005F73AA" w:rsidRDefault="008B2AE7" w:rsidP="005F73AA">
            <w:pPr>
              <w:spacing w:before="120" w:after="120"/>
            </w:pPr>
            <w:r w:rsidRPr="005F73AA">
              <w:t>Lecturer</w:t>
            </w:r>
          </w:p>
        </w:tc>
        <w:tc>
          <w:tcPr>
            <w:tcW w:w="3119" w:type="dxa"/>
            <w:vAlign w:val="center"/>
          </w:tcPr>
          <w:p w14:paraId="3424DA70" w14:textId="6D56607A" w:rsidR="008B2AE7" w:rsidRPr="005F73AA" w:rsidRDefault="008B2AE7" w:rsidP="005F73AA">
            <w:pPr>
              <w:spacing w:before="120" w:after="120"/>
            </w:pPr>
            <w:r w:rsidRPr="005F73AA">
              <w:t>Dr Greg Kotronoulas</w:t>
            </w:r>
          </w:p>
        </w:tc>
        <w:tc>
          <w:tcPr>
            <w:tcW w:w="2268" w:type="dxa"/>
            <w:vAlign w:val="center"/>
          </w:tcPr>
          <w:p w14:paraId="04DCCD0A" w14:textId="77777777" w:rsidR="008B2AE7" w:rsidRPr="005F73AA" w:rsidRDefault="008B2AE7" w:rsidP="005F73AA">
            <w:pPr>
              <w:spacing w:before="120" w:after="120"/>
            </w:pPr>
            <w:r w:rsidRPr="005F73AA">
              <w:t>6883</w:t>
            </w:r>
          </w:p>
        </w:tc>
        <w:tc>
          <w:tcPr>
            <w:tcW w:w="4929" w:type="dxa"/>
            <w:vAlign w:val="center"/>
          </w:tcPr>
          <w:p w14:paraId="5056B8CE" w14:textId="55A4F8BC" w:rsidR="008B2AE7" w:rsidRPr="005F73AA" w:rsidRDefault="008B2AE7" w:rsidP="005F73AA">
            <w:pPr>
              <w:spacing w:before="120" w:after="120"/>
            </w:pPr>
            <w:r w:rsidRPr="005F73AA">
              <w:rPr>
                <w:rStyle w:val="Hyperlink"/>
                <w:rFonts w:cstheme="minorBidi"/>
                <w:bCs/>
              </w:rPr>
              <w:t>grigorios.kotronoulas@glasgow.ac.uk</w:t>
            </w:r>
          </w:p>
        </w:tc>
      </w:tr>
      <w:tr w:rsidR="008B2AE7" w:rsidRPr="005F73AA" w14:paraId="07E6717E" w14:textId="77777777" w:rsidTr="00E54D22">
        <w:trPr>
          <w:trHeight w:val="537"/>
        </w:trPr>
        <w:tc>
          <w:tcPr>
            <w:tcW w:w="3544" w:type="dxa"/>
            <w:vAlign w:val="center"/>
          </w:tcPr>
          <w:p w14:paraId="57AC0103" w14:textId="77777777" w:rsidR="008B2AE7" w:rsidRPr="005F73AA" w:rsidRDefault="008B2AE7" w:rsidP="005F73AA">
            <w:r w:rsidRPr="005F73AA">
              <w:t>Lecturer</w:t>
            </w:r>
          </w:p>
        </w:tc>
        <w:tc>
          <w:tcPr>
            <w:tcW w:w="3119" w:type="dxa"/>
            <w:vAlign w:val="center"/>
          </w:tcPr>
          <w:p w14:paraId="7CAFB756" w14:textId="77777777" w:rsidR="008B2AE7" w:rsidRPr="005F73AA" w:rsidRDefault="008B2AE7" w:rsidP="005F73AA">
            <w:r w:rsidRPr="005F73AA">
              <w:t>Lindy Morrison</w:t>
            </w:r>
          </w:p>
        </w:tc>
        <w:tc>
          <w:tcPr>
            <w:tcW w:w="2268" w:type="dxa"/>
            <w:vAlign w:val="center"/>
          </w:tcPr>
          <w:p w14:paraId="7C1969FB" w14:textId="77777777" w:rsidR="008B2AE7" w:rsidRPr="005F73AA" w:rsidRDefault="008B2AE7" w:rsidP="005F73AA">
            <w:r w:rsidRPr="005F73AA">
              <w:t>Tbc</w:t>
            </w:r>
          </w:p>
        </w:tc>
        <w:tc>
          <w:tcPr>
            <w:tcW w:w="4929" w:type="dxa"/>
            <w:vAlign w:val="center"/>
          </w:tcPr>
          <w:p w14:paraId="7603B93E" w14:textId="77777777" w:rsidR="008B2AE7" w:rsidRPr="005F73AA" w:rsidRDefault="008B2AE7" w:rsidP="005F73AA">
            <w:pPr>
              <w:rPr>
                <w:rStyle w:val="Hyperlink"/>
                <w:rFonts w:cstheme="minorBidi"/>
                <w:bCs/>
              </w:rPr>
            </w:pPr>
            <w:r w:rsidRPr="005F73AA">
              <w:rPr>
                <w:rStyle w:val="Hyperlink"/>
                <w:rFonts w:cstheme="minorBidi"/>
                <w:bCs/>
              </w:rPr>
              <w:t>tbc</w:t>
            </w:r>
          </w:p>
        </w:tc>
      </w:tr>
      <w:tr w:rsidR="008B2AE7" w:rsidRPr="005F73AA" w14:paraId="48B3FB58" w14:textId="77777777" w:rsidTr="00E54D22">
        <w:trPr>
          <w:trHeight w:val="537"/>
        </w:trPr>
        <w:tc>
          <w:tcPr>
            <w:tcW w:w="3544" w:type="dxa"/>
            <w:vAlign w:val="center"/>
          </w:tcPr>
          <w:p w14:paraId="2E9CACE4" w14:textId="77777777" w:rsidR="008B2AE7" w:rsidRPr="005F73AA" w:rsidRDefault="008B2AE7" w:rsidP="005F73AA">
            <w:r w:rsidRPr="005F73AA">
              <w:t>Lecturer</w:t>
            </w:r>
          </w:p>
        </w:tc>
        <w:tc>
          <w:tcPr>
            <w:tcW w:w="3119" w:type="dxa"/>
            <w:vAlign w:val="center"/>
          </w:tcPr>
          <w:p w14:paraId="4BA1708F" w14:textId="1E179356" w:rsidR="008B2AE7" w:rsidRPr="005F73AA" w:rsidRDefault="005F73AA" w:rsidP="005F73AA">
            <w:r w:rsidRPr="005F73AA">
              <w:t>Tbc</w:t>
            </w:r>
          </w:p>
        </w:tc>
        <w:tc>
          <w:tcPr>
            <w:tcW w:w="2268" w:type="dxa"/>
            <w:vAlign w:val="center"/>
          </w:tcPr>
          <w:p w14:paraId="0B67ED9A" w14:textId="77777777" w:rsidR="008B2AE7" w:rsidRPr="005F73AA" w:rsidRDefault="008B2AE7" w:rsidP="005F73AA">
            <w:r w:rsidRPr="005F73AA">
              <w:t>Tbc</w:t>
            </w:r>
          </w:p>
        </w:tc>
        <w:tc>
          <w:tcPr>
            <w:tcW w:w="4929" w:type="dxa"/>
            <w:vAlign w:val="center"/>
          </w:tcPr>
          <w:p w14:paraId="2D12E3A5" w14:textId="77777777" w:rsidR="008B2AE7" w:rsidRPr="005F73AA" w:rsidRDefault="008B2AE7" w:rsidP="005F73AA">
            <w:pPr>
              <w:rPr>
                <w:rStyle w:val="Hyperlink"/>
                <w:rFonts w:cstheme="minorBidi"/>
                <w:bCs/>
              </w:rPr>
            </w:pPr>
            <w:r w:rsidRPr="005F73AA">
              <w:rPr>
                <w:rStyle w:val="Hyperlink"/>
                <w:rFonts w:cstheme="minorBidi"/>
                <w:bCs/>
              </w:rPr>
              <w:t>tbc</w:t>
            </w:r>
          </w:p>
        </w:tc>
      </w:tr>
      <w:tr w:rsidR="008B2AE7" w:rsidRPr="005F73AA" w14:paraId="3D9AF96F" w14:textId="77777777" w:rsidTr="00E54D22">
        <w:trPr>
          <w:trHeight w:val="537"/>
        </w:trPr>
        <w:tc>
          <w:tcPr>
            <w:tcW w:w="3544" w:type="dxa"/>
            <w:vAlign w:val="center"/>
          </w:tcPr>
          <w:p w14:paraId="3BBE46F8" w14:textId="77777777" w:rsidR="008B2AE7" w:rsidRPr="005F73AA" w:rsidRDefault="008B2AE7" w:rsidP="005F73AA">
            <w:r w:rsidRPr="005F73AA">
              <w:t>School Administrator</w:t>
            </w:r>
          </w:p>
        </w:tc>
        <w:tc>
          <w:tcPr>
            <w:tcW w:w="3119" w:type="dxa"/>
            <w:vAlign w:val="center"/>
          </w:tcPr>
          <w:p w14:paraId="0DB5766F" w14:textId="77777777" w:rsidR="008B2AE7" w:rsidRPr="005F73AA" w:rsidRDefault="008B2AE7" w:rsidP="005F73AA">
            <w:r w:rsidRPr="005F73AA">
              <w:t>Susan Nellany</w:t>
            </w:r>
          </w:p>
        </w:tc>
        <w:tc>
          <w:tcPr>
            <w:tcW w:w="2268" w:type="dxa"/>
            <w:vAlign w:val="center"/>
          </w:tcPr>
          <w:p w14:paraId="058D27BE" w14:textId="77777777" w:rsidR="008B2AE7" w:rsidRPr="005F73AA" w:rsidRDefault="008B2AE7" w:rsidP="005F73AA">
            <w:r w:rsidRPr="005F73AA">
              <w:t>2072</w:t>
            </w:r>
          </w:p>
        </w:tc>
        <w:tc>
          <w:tcPr>
            <w:tcW w:w="4929" w:type="dxa"/>
            <w:vAlign w:val="center"/>
          </w:tcPr>
          <w:p w14:paraId="133A45F8" w14:textId="77777777" w:rsidR="008B2AE7" w:rsidRPr="005F73AA" w:rsidRDefault="00F7695B" w:rsidP="005F73AA">
            <w:pPr>
              <w:rPr>
                <w:bCs/>
                <w:color w:val="000000"/>
              </w:rPr>
            </w:pPr>
            <w:hyperlink r:id="rId43" w:history="1">
              <w:r w:rsidR="008B2AE7" w:rsidRPr="005F73AA">
                <w:rPr>
                  <w:bCs/>
                  <w:color w:val="0000FF"/>
                  <w:u w:val="single"/>
                </w:rPr>
                <w:t>Susan.Nellany@glasgow.ac.uk</w:t>
              </w:r>
            </w:hyperlink>
          </w:p>
        </w:tc>
      </w:tr>
      <w:tr w:rsidR="008B2AE7" w:rsidRPr="005F73AA" w14:paraId="431B81F2" w14:textId="77777777" w:rsidTr="00E54D22">
        <w:trPr>
          <w:trHeight w:val="537"/>
        </w:trPr>
        <w:tc>
          <w:tcPr>
            <w:tcW w:w="3544" w:type="dxa"/>
            <w:vAlign w:val="center"/>
          </w:tcPr>
          <w:p w14:paraId="5CA4BAFC" w14:textId="77777777" w:rsidR="00E54D22" w:rsidRDefault="008B2AE7" w:rsidP="001D72F8">
            <w:r w:rsidRPr="005F73AA">
              <w:lastRenderedPageBreak/>
              <w:t>Administrative Ass</w:t>
            </w:r>
            <w:r w:rsidR="005F73AA">
              <w:t>istant</w:t>
            </w:r>
            <w:r w:rsidR="001D72F8">
              <w:t xml:space="preserve"> </w:t>
            </w:r>
          </w:p>
          <w:p w14:paraId="656BA1A7" w14:textId="4ABD564E" w:rsidR="008B2AE7" w:rsidRPr="005F73AA" w:rsidRDefault="008B2AE7" w:rsidP="001D72F8">
            <w:r w:rsidRPr="005F73AA">
              <w:t>BN1 &amp; BN</w:t>
            </w:r>
            <w:r w:rsidR="001D72F8">
              <w:t>(Hons)</w:t>
            </w:r>
          </w:p>
        </w:tc>
        <w:tc>
          <w:tcPr>
            <w:tcW w:w="3119" w:type="dxa"/>
            <w:vAlign w:val="center"/>
          </w:tcPr>
          <w:p w14:paraId="4E2D8E23" w14:textId="22DBEB7B" w:rsidR="008B2AE7" w:rsidRPr="005F73AA" w:rsidRDefault="008B2AE7" w:rsidP="001D72F8">
            <w:r w:rsidRPr="005F73AA">
              <w:t>Tracy Campbell</w:t>
            </w:r>
          </w:p>
        </w:tc>
        <w:tc>
          <w:tcPr>
            <w:tcW w:w="2268" w:type="dxa"/>
            <w:vAlign w:val="center"/>
          </w:tcPr>
          <w:p w14:paraId="19042B0D" w14:textId="24EC2FD1" w:rsidR="008B2AE7" w:rsidRPr="005F73AA" w:rsidRDefault="008B2AE7" w:rsidP="001D72F8">
            <w:r w:rsidRPr="005F73AA">
              <w:t>4621</w:t>
            </w:r>
          </w:p>
        </w:tc>
        <w:tc>
          <w:tcPr>
            <w:tcW w:w="4929" w:type="dxa"/>
            <w:vAlign w:val="center"/>
          </w:tcPr>
          <w:p w14:paraId="688B4D25" w14:textId="7500DF47" w:rsidR="008B2AE7" w:rsidRPr="001D72F8" w:rsidRDefault="00F7695B" w:rsidP="001D72F8">
            <w:pPr>
              <w:rPr>
                <w:bCs/>
                <w:color w:val="FF0000"/>
              </w:rPr>
            </w:pPr>
            <w:hyperlink r:id="rId44" w:history="1">
              <w:r w:rsidR="008B2AE7" w:rsidRPr="005F73AA">
                <w:rPr>
                  <w:color w:val="0000FF"/>
                  <w:u w:val="single"/>
                </w:rPr>
                <w:t>Tracy.Campbell</w:t>
              </w:r>
              <w:r w:rsidR="008B2AE7" w:rsidRPr="005F73AA">
                <w:rPr>
                  <w:bCs/>
                  <w:color w:val="0000FF"/>
                  <w:u w:val="single"/>
                </w:rPr>
                <w:t>@glasgow.ac.uk</w:t>
              </w:r>
            </w:hyperlink>
          </w:p>
        </w:tc>
      </w:tr>
      <w:tr w:rsidR="008B2AE7" w:rsidRPr="005F73AA" w14:paraId="30D6F089" w14:textId="77777777" w:rsidTr="00E54D22">
        <w:trPr>
          <w:trHeight w:val="537"/>
        </w:trPr>
        <w:tc>
          <w:tcPr>
            <w:tcW w:w="3544" w:type="dxa"/>
            <w:vAlign w:val="center"/>
          </w:tcPr>
          <w:p w14:paraId="25292473" w14:textId="77777777" w:rsidR="00E54D22" w:rsidRDefault="008B2AE7" w:rsidP="001D72F8">
            <w:r w:rsidRPr="005F73AA">
              <w:t>Administrative Ass</w:t>
            </w:r>
            <w:r w:rsidR="005F73AA">
              <w:t>istant</w:t>
            </w:r>
            <w:r w:rsidR="001D72F8">
              <w:t xml:space="preserve"> </w:t>
            </w:r>
          </w:p>
          <w:p w14:paraId="05919F5D" w14:textId="36A64EC8" w:rsidR="008B2AE7" w:rsidRPr="005F73AA" w:rsidRDefault="008B2AE7" w:rsidP="001D72F8">
            <w:r w:rsidRPr="005F73AA">
              <w:t>BN2 &amp; BN3</w:t>
            </w:r>
          </w:p>
        </w:tc>
        <w:tc>
          <w:tcPr>
            <w:tcW w:w="3119" w:type="dxa"/>
            <w:vAlign w:val="center"/>
          </w:tcPr>
          <w:p w14:paraId="6CABB31E" w14:textId="69E58354" w:rsidR="008B2AE7" w:rsidRPr="005F73AA" w:rsidRDefault="008B2AE7" w:rsidP="001D72F8">
            <w:r w:rsidRPr="005F73AA">
              <w:t>Susan Steele</w:t>
            </w:r>
          </w:p>
        </w:tc>
        <w:tc>
          <w:tcPr>
            <w:tcW w:w="2268" w:type="dxa"/>
            <w:vAlign w:val="center"/>
          </w:tcPr>
          <w:p w14:paraId="2C1706F3" w14:textId="13F339E6" w:rsidR="008B2AE7" w:rsidRPr="005F73AA" w:rsidRDefault="008B2AE7" w:rsidP="001D72F8">
            <w:r w:rsidRPr="005F73AA">
              <w:t>4804</w:t>
            </w:r>
          </w:p>
        </w:tc>
        <w:tc>
          <w:tcPr>
            <w:tcW w:w="4929" w:type="dxa"/>
            <w:vAlign w:val="center"/>
          </w:tcPr>
          <w:p w14:paraId="621DEB40" w14:textId="3D82A5DF" w:rsidR="008B2AE7" w:rsidRPr="001D72F8" w:rsidRDefault="00F7695B" w:rsidP="001D72F8">
            <w:pPr>
              <w:rPr>
                <w:bCs/>
                <w:color w:val="FF0000"/>
              </w:rPr>
            </w:pPr>
            <w:hyperlink r:id="rId45" w:history="1">
              <w:r w:rsidR="008B2AE7" w:rsidRPr="005F73AA">
                <w:rPr>
                  <w:bCs/>
                  <w:color w:val="0000FF"/>
                  <w:u w:val="single"/>
                </w:rPr>
                <w:t>Susan.Steele@glasgow.ac.uk</w:t>
              </w:r>
            </w:hyperlink>
          </w:p>
        </w:tc>
      </w:tr>
    </w:tbl>
    <w:p w14:paraId="40D67C08" w14:textId="77777777" w:rsidR="008B2AE7" w:rsidRDefault="008B2AE7" w:rsidP="008B2AE7"/>
    <w:p w14:paraId="7F610496" w14:textId="15A0AE95" w:rsidR="008B2AE7" w:rsidRDefault="002B3B33" w:rsidP="008B2AE7">
      <w:r>
        <w:t xml:space="preserve">If the required member of staff be unavailable, please contact Please contact </w:t>
      </w:r>
      <w:r w:rsidR="008B2AE7">
        <w:t xml:space="preserve">the Administrative Assistant for the relevant </w:t>
      </w:r>
      <w:r w:rsidR="00E54D22">
        <w:t>Part</w:t>
      </w:r>
      <w:r w:rsidR="008B2AE7">
        <w:t xml:space="preserve"> who will arrange for another staff member to contact you. </w:t>
      </w:r>
    </w:p>
    <w:p w14:paraId="47F9EBD9" w14:textId="77777777" w:rsidR="008B2AE7" w:rsidRDefault="008B2AE7" w:rsidP="008B2AE7"/>
    <w:p w14:paraId="59D9B953" w14:textId="77777777" w:rsidR="008B2AE7" w:rsidRDefault="008B2AE7" w:rsidP="008B2AE7">
      <w:r>
        <w:br w:type="page"/>
      </w:r>
    </w:p>
    <w:p w14:paraId="78A06024" w14:textId="77777777" w:rsidR="005F73AA" w:rsidRDefault="005F73AA" w:rsidP="008519DF">
      <w:pPr>
        <w:pStyle w:val="Heading1"/>
        <w:sectPr w:rsidR="005F73AA" w:rsidSect="00891D59">
          <w:pgSz w:w="16838" w:h="11906" w:orient="landscape" w:code="9"/>
          <w:pgMar w:top="1440" w:right="1440" w:bottom="1440" w:left="1440" w:header="709" w:footer="709" w:gutter="0"/>
          <w:cols w:space="708"/>
          <w:titlePg/>
          <w:docGrid w:linePitch="360"/>
        </w:sectPr>
      </w:pPr>
    </w:p>
    <w:p w14:paraId="3ED271A6" w14:textId="12C74D89" w:rsidR="00891D59" w:rsidRDefault="00891D59" w:rsidP="00891D59">
      <w:pPr>
        <w:pStyle w:val="Heading1"/>
      </w:pPr>
      <w:bookmarkStart w:id="75" w:name="_Toc34911114"/>
      <w:r>
        <w:lastRenderedPageBreak/>
        <w:t>Course reading</w:t>
      </w:r>
      <w:bookmarkEnd w:id="75"/>
    </w:p>
    <w:p w14:paraId="02F632C0" w14:textId="77777777" w:rsidR="00891D59" w:rsidRDefault="00891D59" w:rsidP="008B2AE7"/>
    <w:p w14:paraId="5F437F0E" w14:textId="31CBF3FB" w:rsidR="00CC7EC7" w:rsidRDefault="00CC7EC7" w:rsidP="00CC7EC7">
      <w:r w:rsidRPr="00CC7EC7">
        <w:t>Benbow</w:t>
      </w:r>
      <w:r>
        <w:t>,</w:t>
      </w:r>
      <w:r w:rsidRPr="00CC7EC7">
        <w:t xml:space="preserve"> W</w:t>
      </w:r>
      <w:r>
        <w:t xml:space="preserve"> &amp; </w:t>
      </w:r>
      <w:r w:rsidRPr="00CC7EC7">
        <w:t>Jordan</w:t>
      </w:r>
      <w:r>
        <w:t>,</w:t>
      </w:r>
      <w:r w:rsidRPr="00CC7EC7">
        <w:t xml:space="preserve"> G, 2017</w:t>
      </w:r>
      <w:r>
        <w:t xml:space="preserve">, </w:t>
      </w:r>
      <w:r w:rsidRPr="00CC7EC7">
        <w:rPr>
          <w:i/>
          <w:iCs/>
        </w:rPr>
        <w:t>A handbook for student nurses: Introducing key issues relevant for practice</w:t>
      </w:r>
      <w:r>
        <w:t xml:space="preserve">, </w:t>
      </w:r>
      <w:r w:rsidRPr="00CC7EC7">
        <w:t>Lantern Publishing Ltd.</w:t>
      </w:r>
    </w:p>
    <w:p w14:paraId="0A88288C" w14:textId="77777777" w:rsidR="00CC7EC7" w:rsidRDefault="00CC7EC7" w:rsidP="00CC7EC7"/>
    <w:p w14:paraId="17889485" w14:textId="78E29A27" w:rsidR="00CC7EC7" w:rsidRDefault="00CC7EC7" w:rsidP="008B2AE7">
      <w:r w:rsidRPr="00CC7EC7">
        <w:t>Gopee</w:t>
      </w:r>
      <w:r>
        <w:t xml:space="preserve">, </w:t>
      </w:r>
      <w:r w:rsidRPr="00CC7EC7">
        <w:t>N</w:t>
      </w:r>
      <w:r>
        <w:t xml:space="preserve">, </w:t>
      </w:r>
      <w:r w:rsidRPr="00CC7EC7">
        <w:t>2018</w:t>
      </w:r>
      <w:r>
        <w:t xml:space="preserve">, </w:t>
      </w:r>
      <w:r w:rsidRPr="00CC7EC7">
        <w:rPr>
          <w:i/>
          <w:iCs/>
        </w:rPr>
        <w:t>Supervision &amp; mentoring in healthcare</w:t>
      </w:r>
      <w:r>
        <w:t xml:space="preserve">, </w:t>
      </w:r>
      <w:r w:rsidRPr="00CC7EC7">
        <w:t>4</w:t>
      </w:r>
      <w:r w:rsidRPr="00CC7EC7">
        <w:rPr>
          <w:vertAlign w:val="superscript"/>
        </w:rPr>
        <w:t>th</w:t>
      </w:r>
      <w:r>
        <w:t xml:space="preserve"> </w:t>
      </w:r>
      <w:r w:rsidRPr="00CC7EC7">
        <w:t>ed</w:t>
      </w:r>
      <w:r>
        <w:t>n</w:t>
      </w:r>
      <w:r w:rsidRPr="00CC7EC7">
        <w:t>.</w:t>
      </w:r>
      <w:r>
        <w:t xml:space="preserve">, </w:t>
      </w:r>
      <w:r w:rsidRPr="00CC7EC7">
        <w:t>S</w:t>
      </w:r>
      <w:r>
        <w:t>age</w:t>
      </w:r>
      <w:r w:rsidRPr="00CC7EC7">
        <w:t xml:space="preserve"> Publications Ltd.</w:t>
      </w:r>
    </w:p>
    <w:p w14:paraId="3C30FA8D" w14:textId="77777777" w:rsidR="00CC7EC7" w:rsidRDefault="00CC7EC7" w:rsidP="008B2AE7"/>
    <w:p w14:paraId="010EDBD7" w14:textId="78201C6C" w:rsidR="00CC7EC7" w:rsidRDefault="00CC7EC7" w:rsidP="008B2AE7">
      <w:r w:rsidRPr="00CC7EC7">
        <w:t>Mills</w:t>
      </w:r>
      <w:r>
        <w:t>,</w:t>
      </w:r>
      <w:r w:rsidRPr="00CC7EC7">
        <w:t xml:space="preserve"> J, </w:t>
      </w:r>
      <w:r>
        <w:t>&amp;</w:t>
      </w:r>
      <w:r w:rsidRPr="00CC7EC7">
        <w:t xml:space="preserve"> Brand</w:t>
      </w:r>
      <w:r>
        <w:t xml:space="preserve">, </w:t>
      </w:r>
      <w:r w:rsidRPr="00CC7EC7">
        <w:t>D</w:t>
      </w:r>
      <w:r>
        <w:t xml:space="preserve">, </w:t>
      </w:r>
      <w:r w:rsidRPr="00CC7EC7">
        <w:t>2018</w:t>
      </w:r>
      <w:r>
        <w:t xml:space="preserve">, </w:t>
      </w:r>
      <w:r w:rsidRPr="00CC7EC7">
        <w:rPr>
          <w:i/>
          <w:iCs/>
        </w:rPr>
        <w:t>Learning in practice for nursing students</w:t>
      </w:r>
      <w:r>
        <w:t xml:space="preserve">, </w:t>
      </w:r>
      <w:r w:rsidRPr="00CC7EC7">
        <w:t>London: Palgrave.</w:t>
      </w:r>
    </w:p>
    <w:p w14:paraId="19964789" w14:textId="77777777" w:rsidR="00CC7EC7" w:rsidRDefault="00CC7EC7" w:rsidP="008B2AE7"/>
    <w:p w14:paraId="35307890" w14:textId="7EC97D6A" w:rsidR="008B2AE7" w:rsidRPr="00CC7EC7" w:rsidRDefault="008B2AE7" w:rsidP="008B2AE7">
      <w:r w:rsidRPr="00750B87">
        <w:t>N</w:t>
      </w:r>
      <w:r w:rsidR="00CC7EC7">
        <w:t xml:space="preserve">HS Education for Scotland, 2019, </w:t>
      </w:r>
      <w:r w:rsidRPr="00CC7EC7">
        <w:rPr>
          <w:i/>
          <w:iCs/>
        </w:rPr>
        <w:t>National Framework for Practice Supervisors, Practice Assessors and Academic Assessors in Scotland</w:t>
      </w:r>
      <w:r w:rsidR="00CC7EC7">
        <w:t xml:space="preserve">, </w:t>
      </w:r>
      <w:r w:rsidR="00CC7EC7" w:rsidRPr="00CC7EC7">
        <w:t>https://www.nes.scot.nhs.uk/education-and-training/by-discipline/nursing-and-midwifery/practice-education/scottish-future-nurse-and-midwife-programme-board/national-framework-for-sssa.aspx.</w:t>
      </w:r>
    </w:p>
    <w:p w14:paraId="798EB91E" w14:textId="77777777" w:rsidR="00037044" w:rsidRDefault="00037044" w:rsidP="008B2AE7"/>
    <w:p w14:paraId="7BF006E3" w14:textId="32FB31F1" w:rsidR="00037044" w:rsidRDefault="00037044" w:rsidP="008B2AE7">
      <w:r w:rsidRPr="00037044">
        <w:t>Nursing and Midwifery Council</w:t>
      </w:r>
      <w:r w:rsidR="00011492">
        <w:t xml:space="preserve">. </w:t>
      </w:r>
      <w:r w:rsidRPr="00037044">
        <w:t>2018</w:t>
      </w:r>
      <w:r w:rsidR="00011492">
        <w:t>,</w:t>
      </w:r>
      <w:r w:rsidRPr="00037044">
        <w:t xml:space="preserve"> </w:t>
      </w:r>
      <w:r w:rsidRPr="00CC7EC7">
        <w:rPr>
          <w:i/>
          <w:iCs/>
        </w:rPr>
        <w:t>The Code: Professional Standards of Practice and Behaviour for Nurses, Midwives and Nursing Associates</w:t>
      </w:r>
      <w:r w:rsidR="00CC7EC7">
        <w:t xml:space="preserve">, </w:t>
      </w:r>
      <w:r w:rsidR="00CC7EC7" w:rsidRPr="00CC7EC7">
        <w:t xml:space="preserve">https://www.nmc.org.uk/globalassets/sitedocuments/nmc-publications/nmc-code.pdf. </w:t>
      </w:r>
    </w:p>
    <w:p w14:paraId="4EF73B96" w14:textId="77777777" w:rsidR="00C420DE" w:rsidRDefault="00C420DE" w:rsidP="008B2AE7"/>
    <w:p w14:paraId="5752C0B0" w14:textId="47B340D5" w:rsidR="00CC7EC7" w:rsidRDefault="00C420DE" w:rsidP="00C420DE">
      <w:r w:rsidRPr="00750B87">
        <w:t>Nursing and Midwifery Council</w:t>
      </w:r>
      <w:r w:rsidR="00011492">
        <w:t xml:space="preserve">, </w:t>
      </w:r>
      <w:r w:rsidRPr="00750B87">
        <w:t>2018</w:t>
      </w:r>
      <w:r w:rsidR="00011492">
        <w:t>,</w:t>
      </w:r>
      <w:r w:rsidRPr="00750B87">
        <w:t xml:space="preserve"> </w:t>
      </w:r>
      <w:r w:rsidRPr="00CC7EC7">
        <w:rPr>
          <w:i/>
          <w:iCs/>
        </w:rPr>
        <w:t>Realising professionalism: Standards framework for education and training. Part 2: Standards for student supervision and assessment</w:t>
      </w:r>
      <w:r>
        <w:t xml:space="preserve">, </w:t>
      </w:r>
      <w:r w:rsidRPr="00CC7EC7">
        <w:t>https://www.nmc.org.uk/globalassets/sitedocuments/education-standards/student-supervision-assessment.pdf</w:t>
      </w:r>
      <w:r>
        <w:t xml:space="preserve">. </w:t>
      </w:r>
    </w:p>
    <w:p w14:paraId="42CB006C" w14:textId="00DC0F4C" w:rsidR="00543638" w:rsidRDefault="00543638" w:rsidP="00C420DE"/>
    <w:p w14:paraId="389AD36D" w14:textId="77777777" w:rsidR="00891D59" w:rsidRDefault="00891D59" w:rsidP="00891D59">
      <w:pPr>
        <w:pStyle w:val="Heading1"/>
      </w:pPr>
      <w:bookmarkStart w:id="76" w:name="_Toc34911115"/>
      <w:r>
        <w:t>Evaluation and enhancement</w:t>
      </w:r>
      <w:bookmarkEnd w:id="76"/>
    </w:p>
    <w:p w14:paraId="26ADCBA6" w14:textId="113A320C" w:rsidR="00891D59" w:rsidRDefault="00891D59" w:rsidP="00891D59">
      <w:r w:rsidRPr="00D37A4E">
        <w:t xml:space="preserve">Students are also required to complete a PLE evaluation at the end of placement via QMPLE.  Student evaluations are anonymous and provide important information on the student’s learning experience during PLE and where any changes might be required. </w:t>
      </w:r>
      <w:r>
        <w:t xml:space="preserve"> Students should be encouraged to complete the evaluation of placement at the end of the placement so that robust and meaningful data can be obtained. PLE areas will receive their feedback from student evaluations at set times and can speak to their PEF/CHEF or the </w:t>
      </w:r>
      <w:r w:rsidR="00C65870">
        <w:t>Academic Assessor</w:t>
      </w:r>
      <w:r>
        <w:t xml:space="preserve"> for more information on the process.</w:t>
      </w:r>
    </w:p>
    <w:p w14:paraId="746A6AFB" w14:textId="77777777" w:rsidR="00891D59" w:rsidRDefault="00891D59" w:rsidP="00891D59"/>
    <w:p w14:paraId="3A05A925" w14:textId="64252E8C" w:rsidR="00891D59" w:rsidRDefault="00891D59" w:rsidP="00891D59">
      <w:pPr>
        <w:rPr>
          <w:rFonts w:asciiTheme="minorHAnsi" w:eastAsiaTheme="minorHAnsi" w:hAnsiTheme="minorHAnsi"/>
          <w:sz w:val="22"/>
          <w:szCs w:val="22"/>
        </w:rPr>
      </w:pPr>
      <w:r>
        <w:t>If further information about practice learning in the BN (Hons) programme</w:t>
      </w:r>
      <w:r w:rsidR="00543638">
        <w:t xml:space="preserve"> is required</w:t>
      </w:r>
      <w:r>
        <w:t xml:space="preserve">, please contact the nominated </w:t>
      </w:r>
      <w:r w:rsidR="00C65870">
        <w:t>Academic Assessor</w:t>
      </w:r>
      <w:r>
        <w:t xml:space="preserve"> or the Programme Lead. </w:t>
      </w:r>
    </w:p>
    <w:sectPr w:rsidR="00891D59" w:rsidSect="005F73AA">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192C" w14:textId="77777777" w:rsidR="00C65870" w:rsidRDefault="00C65870" w:rsidP="008B2AE7">
      <w:r>
        <w:separator/>
      </w:r>
    </w:p>
  </w:endnote>
  <w:endnote w:type="continuationSeparator" w:id="0">
    <w:p w14:paraId="339CC637" w14:textId="77777777" w:rsidR="00C65870" w:rsidRDefault="00C65870" w:rsidP="008B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E113" w14:textId="77777777" w:rsidR="000D5FAE" w:rsidRDefault="000D5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15618"/>
      <w:docPartObj>
        <w:docPartGallery w:val="Page Numbers (Bottom of Page)"/>
        <w:docPartUnique/>
      </w:docPartObj>
    </w:sdtPr>
    <w:sdtEndPr>
      <w:rPr>
        <w:noProof/>
      </w:rPr>
    </w:sdtEndPr>
    <w:sdtContent>
      <w:p w14:paraId="60E32B0B" w14:textId="2C80E32D" w:rsidR="00C65870" w:rsidRDefault="00C6587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5F3CD51" w14:textId="77777777" w:rsidR="00C65870" w:rsidRDefault="00C65870" w:rsidP="008B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A494" w14:textId="54449651" w:rsidR="00C65870" w:rsidRDefault="000D5FAE" w:rsidP="000D5FAE">
    <w:pPr>
      <w:pStyle w:val="Footer"/>
      <w:jc w:val="right"/>
    </w:pPr>
    <w:r>
      <w:t xml:space="preserve">February 2020 </w:t>
    </w:r>
    <w:r w:rsidR="00654168">
      <w:t>(</w:t>
    </w:r>
    <w:r>
      <w:t>Review Date February 2021</w:t>
    </w:r>
    <w:r w:rsidR="0065416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20822"/>
      <w:docPartObj>
        <w:docPartGallery w:val="Page Numbers (Bottom of Page)"/>
        <w:docPartUnique/>
      </w:docPartObj>
    </w:sdtPr>
    <w:sdtEndPr>
      <w:rPr>
        <w:noProof/>
      </w:rPr>
    </w:sdtEndPr>
    <w:sdtContent>
      <w:p w14:paraId="20026178" w14:textId="28F4085A" w:rsidR="00C65870" w:rsidRDefault="00C65870">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661F1B1" w14:textId="77777777" w:rsidR="00C65870" w:rsidRDefault="00C6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D7D2" w14:textId="77777777" w:rsidR="00C65870" w:rsidRDefault="00C65870" w:rsidP="008B2AE7">
      <w:r>
        <w:separator/>
      </w:r>
    </w:p>
  </w:footnote>
  <w:footnote w:type="continuationSeparator" w:id="0">
    <w:p w14:paraId="58225156" w14:textId="77777777" w:rsidR="00C65870" w:rsidRDefault="00C65870" w:rsidP="008B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510D" w14:textId="77777777" w:rsidR="000D5FAE" w:rsidRDefault="000D5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8195" w14:textId="77777777" w:rsidR="000D5FAE" w:rsidRDefault="000D5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AB16" w14:textId="77777777" w:rsidR="000D5FAE" w:rsidRDefault="000D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8E52C2"/>
    <w:lvl w:ilvl="0">
      <w:numFmt w:val="bullet"/>
      <w:lvlText w:val="*"/>
      <w:lvlJc w:val="left"/>
    </w:lvl>
  </w:abstractNum>
  <w:abstractNum w:abstractNumId="1" w15:restartNumberingAfterBreak="0">
    <w:nsid w:val="01B06BA3"/>
    <w:multiLevelType w:val="hybridMultilevel"/>
    <w:tmpl w:val="459C0590"/>
    <w:lvl w:ilvl="0" w:tplc="D372549A">
      <w:numFmt w:val="bullet"/>
      <w:lvlText w:val=""/>
      <w:lvlJc w:val="left"/>
      <w:pPr>
        <w:ind w:left="820" w:hanging="360"/>
      </w:pPr>
      <w:rPr>
        <w:rFonts w:hint="default"/>
        <w:w w:val="100"/>
        <w:lang w:val="en-GB" w:eastAsia="en-GB" w:bidi="en-GB"/>
      </w:rPr>
    </w:lvl>
    <w:lvl w:ilvl="1" w:tplc="03345BF0">
      <w:numFmt w:val="bullet"/>
      <w:lvlText w:val="o"/>
      <w:lvlJc w:val="left"/>
      <w:pPr>
        <w:ind w:left="1540" w:hanging="360"/>
      </w:pPr>
      <w:rPr>
        <w:rFonts w:hint="default"/>
        <w:w w:val="100"/>
        <w:lang w:val="en-GB" w:eastAsia="en-GB" w:bidi="en-GB"/>
      </w:rPr>
    </w:lvl>
    <w:lvl w:ilvl="2" w:tplc="8244FB82">
      <w:numFmt w:val="bullet"/>
      <w:lvlText w:val="•"/>
      <w:lvlJc w:val="left"/>
      <w:pPr>
        <w:ind w:left="2396" w:hanging="360"/>
      </w:pPr>
      <w:rPr>
        <w:rFonts w:hint="default"/>
        <w:lang w:val="en-GB" w:eastAsia="en-GB" w:bidi="en-GB"/>
      </w:rPr>
    </w:lvl>
    <w:lvl w:ilvl="3" w:tplc="36CE036E">
      <w:numFmt w:val="bullet"/>
      <w:lvlText w:val="•"/>
      <w:lvlJc w:val="left"/>
      <w:pPr>
        <w:ind w:left="3252" w:hanging="360"/>
      </w:pPr>
      <w:rPr>
        <w:rFonts w:hint="default"/>
        <w:lang w:val="en-GB" w:eastAsia="en-GB" w:bidi="en-GB"/>
      </w:rPr>
    </w:lvl>
    <w:lvl w:ilvl="4" w:tplc="E6A27F64">
      <w:numFmt w:val="bullet"/>
      <w:lvlText w:val="•"/>
      <w:lvlJc w:val="left"/>
      <w:pPr>
        <w:ind w:left="4108" w:hanging="360"/>
      </w:pPr>
      <w:rPr>
        <w:rFonts w:hint="default"/>
        <w:lang w:val="en-GB" w:eastAsia="en-GB" w:bidi="en-GB"/>
      </w:rPr>
    </w:lvl>
    <w:lvl w:ilvl="5" w:tplc="B37E99CE">
      <w:numFmt w:val="bullet"/>
      <w:lvlText w:val="•"/>
      <w:lvlJc w:val="left"/>
      <w:pPr>
        <w:ind w:left="4965" w:hanging="360"/>
      </w:pPr>
      <w:rPr>
        <w:rFonts w:hint="default"/>
        <w:lang w:val="en-GB" w:eastAsia="en-GB" w:bidi="en-GB"/>
      </w:rPr>
    </w:lvl>
    <w:lvl w:ilvl="6" w:tplc="12909576">
      <w:numFmt w:val="bullet"/>
      <w:lvlText w:val="•"/>
      <w:lvlJc w:val="left"/>
      <w:pPr>
        <w:ind w:left="5821" w:hanging="360"/>
      </w:pPr>
      <w:rPr>
        <w:rFonts w:hint="default"/>
        <w:lang w:val="en-GB" w:eastAsia="en-GB" w:bidi="en-GB"/>
      </w:rPr>
    </w:lvl>
    <w:lvl w:ilvl="7" w:tplc="48BCA52A">
      <w:numFmt w:val="bullet"/>
      <w:lvlText w:val="•"/>
      <w:lvlJc w:val="left"/>
      <w:pPr>
        <w:ind w:left="6677" w:hanging="360"/>
      </w:pPr>
      <w:rPr>
        <w:rFonts w:hint="default"/>
        <w:lang w:val="en-GB" w:eastAsia="en-GB" w:bidi="en-GB"/>
      </w:rPr>
    </w:lvl>
    <w:lvl w:ilvl="8" w:tplc="A49685A4">
      <w:numFmt w:val="bullet"/>
      <w:lvlText w:val="•"/>
      <w:lvlJc w:val="left"/>
      <w:pPr>
        <w:ind w:left="7533" w:hanging="360"/>
      </w:pPr>
      <w:rPr>
        <w:rFonts w:hint="default"/>
        <w:lang w:val="en-GB" w:eastAsia="en-GB" w:bidi="en-GB"/>
      </w:rPr>
    </w:lvl>
  </w:abstractNum>
  <w:abstractNum w:abstractNumId="2" w15:restartNumberingAfterBreak="0">
    <w:nsid w:val="03352473"/>
    <w:multiLevelType w:val="hybridMultilevel"/>
    <w:tmpl w:val="F684D194"/>
    <w:lvl w:ilvl="0" w:tplc="9F506578">
      <w:numFmt w:val="bullet"/>
      <w:lvlText w:val="•"/>
      <w:lvlJc w:val="left"/>
      <w:pPr>
        <w:ind w:left="180" w:hanging="180"/>
      </w:pPr>
      <w:rPr>
        <w:rFonts w:ascii="Arial" w:eastAsia="Arial" w:hAnsi="Arial" w:cs="Arial" w:hint="default"/>
        <w:w w:val="142"/>
        <w:sz w:val="28"/>
        <w:szCs w:val="28"/>
        <w:lang w:val="en-GB" w:eastAsia="en-GB" w:bidi="en-GB"/>
      </w:rPr>
    </w:lvl>
    <w:lvl w:ilvl="1" w:tplc="13CCB906">
      <w:numFmt w:val="bullet"/>
      <w:lvlText w:val="•"/>
      <w:lvlJc w:val="left"/>
      <w:pPr>
        <w:ind w:left="604" w:hanging="180"/>
      </w:pPr>
      <w:rPr>
        <w:rFonts w:hint="default"/>
        <w:lang w:val="en-GB" w:eastAsia="en-GB" w:bidi="en-GB"/>
      </w:rPr>
    </w:lvl>
    <w:lvl w:ilvl="2" w:tplc="C53C00AE">
      <w:numFmt w:val="bullet"/>
      <w:lvlText w:val="•"/>
      <w:lvlJc w:val="left"/>
      <w:pPr>
        <w:ind w:left="1029" w:hanging="180"/>
      </w:pPr>
      <w:rPr>
        <w:rFonts w:hint="default"/>
        <w:lang w:val="en-GB" w:eastAsia="en-GB" w:bidi="en-GB"/>
      </w:rPr>
    </w:lvl>
    <w:lvl w:ilvl="3" w:tplc="86562AFC">
      <w:numFmt w:val="bullet"/>
      <w:lvlText w:val="•"/>
      <w:lvlJc w:val="left"/>
      <w:pPr>
        <w:ind w:left="1453" w:hanging="180"/>
      </w:pPr>
      <w:rPr>
        <w:rFonts w:hint="default"/>
        <w:lang w:val="en-GB" w:eastAsia="en-GB" w:bidi="en-GB"/>
      </w:rPr>
    </w:lvl>
    <w:lvl w:ilvl="4" w:tplc="91B69D58">
      <w:numFmt w:val="bullet"/>
      <w:lvlText w:val="•"/>
      <w:lvlJc w:val="left"/>
      <w:pPr>
        <w:ind w:left="1878" w:hanging="180"/>
      </w:pPr>
      <w:rPr>
        <w:rFonts w:hint="default"/>
        <w:lang w:val="en-GB" w:eastAsia="en-GB" w:bidi="en-GB"/>
      </w:rPr>
    </w:lvl>
    <w:lvl w:ilvl="5" w:tplc="A3B4BB98">
      <w:numFmt w:val="bullet"/>
      <w:lvlText w:val="•"/>
      <w:lvlJc w:val="left"/>
      <w:pPr>
        <w:ind w:left="2302" w:hanging="180"/>
      </w:pPr>
      <w:rPr>
        <w:rFonts w:hint="default"/>
        <w:lang w:val="en-GB" w:eastAsia="en-GB" w:bidi="en-GB"/>
      </w:rPr>
    </w:lvl>
    <w:lvl w:ilvl="6" w:tplc="6C464356">
      <w:numFmt w:val="bullet"/>
      <w:lvlText w:val="•"/>
      <w:lvlJc w:val="left"/>
      <w:pPr>
        <w:ind w:left="2727" w:hanging="180"/>
      </w:pPr>
      <w:rPr>
        <w:rFonts w:hint="default"/>
        <w:lang w:val="en-GB" w:eastAsia="en-GB" w:bidi="en-GB"/>
      </w:rPr>
    </w:lvl>
    <w:lvl w:ilvl="7" w:tplc="C6BE0048">
      <w:numFmt w:val="bullet"/>
      <w:lvlText w:val="•"/>
      <w:lvlJc w:val="left"/>
      <w:pPr>
        <w:ind w:left="3151" w:hanging="180"/>
      </w:pPr>
      <w:rPr>
        <w:rFonts w:hint="default"/>
        <w:lang w:val="en-GB" w:eastAsia="en-GB" w:bidi="en-GB"/>
      </w:rPr>
    </w:lvl>
    <w:lvl w:ilvl="8" w:tplc="07F0CA20">
      <w:numFmt w:val="bullet"/>
      <w:lvlText w:val="•"/>
      <w:lvlJc w:val="left"/>
      <w:pPr>
        <w:ind w:left="3576" w:hanging="180"/>
      </w:pPr>
      <w:rPr>
        <w:rFonts w:hint="default"/>
        <w:lang w:val="en-GB" w:eastAsia="en-GB" w:bidi="en-GB"/>
      </w:rPr>
    </w:lvl>
  </w:abstractNum>
  <w:abstractNum w:abstractNumId="3" w15:restartNumberingAfterBreak="0">
    <w:nsid w:val="08C9378F"/>
    <w:multiLevelType w:val="hybridMultilevel"/>
    <w:tmpl w:val="2E0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05F5D"/>
    <w:multiLevelType w:val="hybridMultilevel"/>
    <w:tmpl w:val="879020D2"/>
    <w:lvl w:ilvl="0" w:tplc="5B869DB8">
      <w:numFmt w:val="bullet"/>
      <w:lvlText w:val=""/>
      <w:lvlJc w:val="left"/>
      <w:pPr>
        <w:ind w:left="424" w:hanging="284"/>
      </w:pPr>
      <w:rPr>
        <w:rFonts w:ascii="Symbol" w:eastAsia="Symbol" w:hAnsi="Symbol" w:cs="Symbol" w:hint="default"/>
        <w:w w:val="100"/>
        <w:sz w:val="22"/>
        <w:szCs w:val="22"/>
        <w:lang w:val="en-GB" w:eastAsia="en-GB" w:bidi="en-GB"/>
      </w:rPr>
    </w:lvl>
    <w:lvl w:ilvl="1" w:tplc="069AB544">
      <w:numFmt w:val="bullet"/>
      <w:lvlText w:val="•"/>
      <w:lvlJc w:val="left"/>
      <w:pPr>
        <w:ind w:left="1085" w:hanging="284"/>
      </w:pPr>
      <w:rPr>
        <w:rFonts w:hint="default"/>
        <w:lang w:val="en-GB" w:eastAsia="en-GB" w:bidi="en-GB"/>
      </w:rPr>
    </w:lvl>
    <w:lvl w:ilvl="2" w:tplc="636EE262">
      <w:numFmt w:val="bullet"/>
      <w:lvlText w:val="•"/>
      <w:lvlJc w:val="left"/>
      <w:pPr>
        <w:ind w:left="1751" w:hanging="284"/>
      </w:pPr>
      <w:rPr>
        <w:rFonts w:hint="default"/>
        <w:lang w:val="en-GB" w:eastAsia="en-GB" w:bidi="en-GB"/>
      </w:rPr>
    </w:lvl>
    <w:lvl w:ilvl="3" w:tplc="55645162">
      <w:numFmt w:val="bullet"/>
      <w:lvlText w:val="•"/>
      <w:lvlJc w:val="left"/>
      <w:pPr>
        <w:ind w:left="2417" w:hanging="284"/>
      </w:pPr>
      <w:rPr>
        <w:rFonts w:hint="default"/>
        <w:lang w:val="en-GB" w:eastAsia="en-GB" w:bidi="en-GB"/>
      </w:rPr>
    </w:lvl>
    <w:lvl w:ilvl="4" w:tplc="9604BD3A">
      <w:numFmt w:val="bullet"/>
      <w:lvlText w:val="•"/>
      <w:lvlJc w:val="left"/>
      <w:pPr>
        <w:ind w:left="3083" w:hanging="284"/>
      </w:pPr>
      <w:rPr>
        <w:rFonts w:hint="default"/>
        <w:lang w:val="en-GB" w:eastAsia="en-GB" w:bidi="en-GB"/>
      </w:rPr>
    </w:lvl>
    <w:lvl w:ilvl="5" w:tplc="E0B8A958">
      <w:numFmt w:val="bullet"/>
      <w:lvlText w:val="•"/>
      <w:lvlJc w:val="left"/>
      <w:pPr>
        <w:ind w:left="3749" w:hanging="284"/>
      </w:pPr>
      <w:rPr>
        <w:rFonts w:hint="default"/>
        <w:lang w:val="en-GB" w:eastAsia="en-GB" w:bidi="en-GB"/>
      </w:rPr>
    </w:lvl>
    <w:lvl w:ilvl="6" w:tplc="44DE8638">
      <w:numFmt w:val="bullet"/>
      <w:lvlText w:val="•"/>
      <w:lvlJc w:val="left"/>
      <w:pPr>
        <w:ind w:left="4415" w:hanging="284"/>
      </w:pPr>
      <w:rPr>
        <w:rFonts w:hint="default"/>
        <w:lang w:val="en-GB" w:eastAsia="en-GB" w:bidi="en-GB"/>
      </w:rPr>
    </w:lvl>
    <w:lvl w:ilvl="7" w:tplc="8BD02BC0">
      <w:numFmt w:val="bullet"/>
      <w:lvlText w:val="•"/>
      <w:lvlJc w:val="left"/>
      <w:pPr>
        <w:ind w:left="5081" w:hanging="284"/>
      </w:pPr>
      <w:rPr>
        <w:rFonts w:hint="default"/>
        <w:lang w:val="en-GB" w:eastAsia="en-GB" w:bidi="en-GB"/>
      </w:rPr>
    </w:lvl>
    <w:lvl w:ilvl="8" w:tplc="E1202784">
      <w:numFmt w:val="bullet"/>
      <w:lvlText w:val="•"/>
      <w:lvlJc w:val="left"/>
      <w:pPr>
        <w:ind w:left="5747" w:hanging="284"/>
      </w:pPr>
      <w:rPr>
        <w:rFonts w:hint="default"/>
        <w:lang w:val="en-GB" w:eastAsia="en-GB" w:bidi="en-GB"/>
      </w:rPr>
    </w:lvl>
  </w:abstractNum>
  <w:abstractNum w:abstractNumId="5" w15:restartNumberingAfterBreak="0">
    <w:nsid w:val="0E9D60B0"/>
    <w:multiLevelType w:val="multilevel"/>
    <w:tmpl w:val="5D9A6FFE"/>
    <w:lvl w:ilvl="0">
      <w:start w:val="1"/>
      <w:numFmt w:val="decimal"/>
      <w:pStyle w:val="Heading1"/>
      <w:lvlText w:val="%1."/>
      <w:lvlJc w:val="left"/>
      <w:pPr>
        <w:ind w:left="360" w:hanging="360"/>
      </w:pPr>
    </w:lvl>
    <w:lvl w:ilvl="1">
      <w:start w:val="1"/>
      <w:numFmt w:val="decimal"/>
      <w:pStyle w:val="Heading2"/>
      <w:lvlText w:val="%1.%2."/>
      <w:lvlJc w:val="left"/>
      <w:pPr>
        <w:ind w:left="857"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A232DB"/>
    <w:multiLevelType w:val="hybridMultilevel"/>
    <w:tmpl w:val="8962DE3E"/>
    <w:lvl w:ilvl="0" w:tplc="743C8F94">
      <w:numFmt w:val="bullet"/>
      <w:lvlText w:val=""/>
      <w:lvlJc w:val="left"/>
      <w:pPr>
        <w:ind w:left="424" w:hanging="284"/>
      </w:pPr>
      <w:rPr>
        <w:rFonts w:ascii="Symbol" w:eastAsia="Symbol" w:hAnsi="Symbol" w:cs="Symbol" w:hint="default"/>
        <w:w w:val="100"/>
        <w:sz w:val="22"/>
        <w:szCs w:val="22"/>
        <w:lang w:val="en-GB" w:eastAsia="en-GB" w:bidi="en-GB"/>
      </w:rPr>
    </w:lvl>
    <w:lvl w:ilvl="1" w:tplc="B2C00F82">
      <w:numFmt w:val="bullet"/>
      <w:lvlText w:val="•"/>
      <w:lvlJc w:val="left"/>
      <w:pPr>
        <w:ind w:left="1085" w:hanging="284"/>
      </w:pPr>
      <w:rPr>
        <w:rFonts w:hint="default"/>
        <w:lang w:val="en-GB" w:eastAsia="en-GB" w:bidi="en-GB"/>
      </w:rPr>
    </w:lvl>
    <w:lvl w:ilvl="2" w:tplc="4552F18A">
      <w:numFmt w:val="bullet"/>
      <w:lvlText w:val="•"/>
      <w:lvlJc w:val="left"/>
      <w:pPr>
        <w:ind w:left="1751" w:hanging="284"/>
      </w:pPr>
      <w:rPr>
        <w:rFonts w:hint="default"/>
        <w:lang w:val="en-GB" w:eastAsia="en-GB" w:bidi="en-GB"/>
      </w:rPr>
    </w:lvl>
    <w:lvl w:ilvl="3" w:tplc="05B67266">
      <w:numFmt w:val="bullet"/>
      <w:lvlText w:val="•"/>
      <w:lvlJc w:val="left"/>
      <w:pPr>
        <w:ind w:left="2417" w:hanging="284"/>
      </w:pPr>
      <w:rPr>
        <w:rFonts w:hint="default"/>
        <w:lang w:val="en-GB" w:eastAsia="en-GB" w:bidi="en-GB"/>
      </w:rPr>
    </w:lvl>
    <w:lvl w:ilvl="4" w:tplc="5190977E">
      <w:numFmt w:val="bullet"/>
      <w:lvlText w:val="•"/>
      <w:lvlJc w:val="left"/>
      <w:pPr>
        <w:ind w:left="3083" w:hanging="284"/>
      </w:pPr>
      <w:rPr>
        <w:rFonts w:hint="default"/>
        <w:lang w:val="en-GB" w:eastAsia="en-GB" w:bidi="en-GB"/>
      </w:rPr>
    </w:lvl>
    <w:lvl w:ilvl="5" w:tplc="3CE6C8D6">
      <w:numFmt w:val="bullet"/>
      <w:lvlText w:val="•"/>
      <w:lvlJc w:val="left"/>
      <w:pPr>
        <w:ind w:left="3749" w:hanging="284"/>
      </w:pPr>
      <w:rPr>
        <w:rFonts w:hint="default"/>
        <w:lang w:val="en-GB" w:eastAsia="en-GB" w:bidi="en-GB"/>
      </w:rPr>
    </w:lvl>
    <w:lvl w:ilvl="6" w:tplc="64E8A5FA">
      <w:numFmt w:val="bullet"/>
      <w:lvlText w:val="•"/>
      <w:lvlJc w:val="left"/>
      <w:pPr>
        <w:ind w:left="4415" w:hanging="284"/>
      </w:pPr>
      <w:rPr>
        <w:rFonts w:hint="default"/>
        <w:lang w:val="en-GB" w:eastAsia="en-GB" w:bidi="en-GB"/>
      </w:rPr>
    </w:lvl>
    <w:lvl w:ilvl="7" w:tplc="17046FEC">
      <w:numFmt w:val="bullet"/>
      <w:lvlText w:val="•"/>
      <w:lvlJc w:val="left"/>
      <w:pPr>
        <w:ind w:left="5081" w:hanging="284"/>
      </w:pPr>
      <w:rPr>
        <w:rFonts w:hint="default"/>
        <w:lang w:val="en-GB" w:eastAsia="en-GB" w:bidi="en-GB"/>
      </w:rPr>
    </w:lvl>
    <w:lvl w:ilvl="8" w:tplc="3D22D24A">
      <w:numFmt w:val="bullet"/>
      <w:lvlText w:val="•"/>
      <w:lvlJc w:val="left"/>
      <w:pPr>
        <w:ind w:left="5747" w:hanging="284"/>
      </w:pPr>
      <w:rPr>
        <w:rFonts w:hint="default"/>
        <w:lang w:val="en-GB" w:eastAsia="en-GB" w:bidi="en-GB"/>
      </w:rPr>
    </w:lvl>
  </w:abstractNum>
  <w:abstractNum w:abstractNumId="7" w15:restartNumberingAfterBreak="0">
    <w:nsid w:val="30ED3B97"/>
    <w:multiLevelType w:val="hybridMultilevel"/>
    <w:tmpl w:val="A3B8534C"/>
    <w:lvl w:ilvl="0" w:tplc="160E80E2">
      <w:numFmt w:val="bullet"/>
      <w:lvlText w:val=""/>
      <w:lvlJc w:val="left"/>
      <w:pPr>
        <w:ind w:left="424" w:hanging="284"/>
      </w:pPr>
      <w:rPr>
        <w:rFonts w:ascii="Symbol" w:eastAsia="Symbol" w:hAnsi="Symbol" w:cs="Symbol" w:hint="default"/>
        <w:w w:val="100"/>
        <w:sz w:val="22"/>
        <w:szCs w:val="22"/>
        <w:lang w:val="en-GB" w:eastAsia="en-GB" w:bidi="en-GB"/>
      </w:rPr>
    </w:lvl>
    <w:lvl w:ilvl="1" w:tplc="01AED56A">
      <w:numFmt w:val="bullet"/>
      <w:lvlText w:val="•"/>
      <w:lvlJc w:val="left"/>
      <w:pPr>
        <w:ind w:left="1085" w:hanging="284"/>
      </w:pPr>
      <w:rPr>
        <w:rFonts w:hint="default"/>
        <w:lang w:val="en-GB" w:eastAsia="en-GB" w:bidi="en-GB"/>
      </w:rPr>
    </w:lvl>
    <w:lvl w:ilvl="2" w:tplc="FA8C8DEE">
      <w:numFmt w:val="bullet"/>
      <w:lvlText w:val="•"/>
      <w:lvlJc w:val="left"/>
      <w:pPr>
        <w:ind w:left="1751" w:hanging="284"/>
      </w:pPr>
      <w:rPr>
        <w:rFonts w:hint="default"/>
        <w:lang w:val="en-GB" w:eastAsia="en-GB" w:bidi="en-GB"/>
      </w:rPr>
    </w:lvl>
    <w:lvl w:ilvl="3" w:tplc="62CEE576">
      <w:numFmt w:val="bullet"/>
      <w:lvlText w:val="•"/>
      <w:lvlJc w:val="left"/>
      <w:pPr>
        <w:ind w:left="2417" w:hanging="284"/>
      </w:pPr>
      <w:rPr>
        <w:rFonts w:hint="default"/>
        <w:lang w:val="en-GB" w:eastAsia="en-GB" w:bidi="en-GB"/>
      </w:rPr>
    </w:lvl>
    <w:lvl w:ilvl="4" w:tplc="83AE43EC">
      <w:numFmt w:val="bullet"/>
      <w:lvlText w:val="•"/>
      <w:lvlJc w:val="left"/>
      <w:pPr>
        <w:ind w:left="3083" w:hanging="284"/>
      </w:pPr>
      <w:rPr>
        <w:rFonts w:hint="default"/>
        <w:lang w:val="en-GB" w:eastAsia="en-GB" w:bidi="en-GB"/>
      </w:rPr>
    </w:lvl>
    <w:lvl w:ilvl="5" w:tplc="48705248">
      <w:numFmt w:val="bullet"/>
      <w:lvlText w:val="•"/>
      <w:lvlJc w:val="left"/>
      <w:pPr>
        <w:ind w:left="3749" w:hanging="284"/>
      </w:pPr>
      <w:rPr>
        <w:rFonts w:hint="default"/>
        <w:lang w:val="en-GB" w:eastAsia="en-GB" w:bidi="en-GB"/>
      </w:rPr>
    </w:lvl>
    <w:lvl w:ilvl="6" w:tplc="F904A03A">
      <w:numFmt w:val="bullet"/>
      <w:lvlText w:val="•"/>
      <w:lvlJc w:val="left"/>
      <w:pPr>
        <w:ind w:left="4415" w:hanging="284"/>
      </w:pPr>
      <w:rPr>
        <w:rFonts w:hint="default"/>
        <w:lang w:val="en-GB" w:eastAsia="en-GB" w:bidi="en-GB"/>
      </w:rPr>
    </w:lvl>
    <w:lvl w:ilvl="7" w:tplc="6E40E70A">
      <w:numFmt w:val="bullet"/>
      <w:lvlText w:val="•"/>
      <w:lvlJc w:val="left"/>
      <w:pPr>
        <w:ind w:left="5081" w:hanging="284"/>
      </w:pPr>
      <w:rPr>
        <w:rFonts w:hint="default"/>
        <w:lang w:val="en-GB" w:eastAsia="en-GB" w:bidi="en-GB"/>
      </w:rPr>
    </w:lvl>
    <w:lvl w:ilvl="8" w:tplc="15F00830">
      <w:numFmt w:val="bullet"/>
      <w:lvlText w:val="•"/>
      <w:lvlJc w:val="left"/>
      <w:pPr>
        <w:ind w:left="5747" w:hanging="284"/>
      </w:pPr>
      <w:rPr>
        <w:rFonts w:hint="default"/>
        <w:lang w:val="en-GB" w:eastAsia="en-GB" w:bidi="en-GB"/>
      </w:rPr>
    </w:lvl>
  </w:abstractNum>
  <w:abstractNum w:abstractNumId="8" w15:restartNumberingAfterBreak="0">
    <w:nsid w:val="30F55156"/>
    <w:multiLevelType w:val="hybridMultilevel"/>
    <w:tmpl w:val="19A405DC"/>
    <w:lvl w:ilvl="0" w:tplc="30048426">
      <w:numFmt w:val="bullet"/>
      <w:lvlText w:val=""/>
      <w:lvlJc w:val="left"/>
      <w:pPr>
        <w:ind w:left="424" w:hanging="284"/>
      </w:pPr>
      <w:rPr>
        <w:rFonts w:ascii="Symbol" w:eastAsia="Symbol" w:hAnsi="Symbol" w:cs="Symbol" w:hint="default"/>
        <w:w w:val="100"/>
        <w:sz w:val="22"/>
        <w:szCs w:val="22"/>
        <w:lang w:val="en-GB" w:eastAsia="en-GB" w:bidi="en-GB"/>
      </w:rPr>
    </w:lvl>
    <w:lvl w:ilvl="1" w:tplc="3A202E24">
      <w:numFmt w:val="bullet"/>
      <w:lvlText w:val="•"/>
      <w:lvlJc w:val="left"/>
      <w:pPr>
        <w:ind w:left="1085" w:hanging="284"/>
      </w:pPr>
      <w:rPr>
        <w:rFonts w:hint="default"/>
        <w:lang w:val="en-GB" w:eastAsia="en-GB" w:bidi="en-GB"/>
      </w:rPr>
    </w:lvl>
    <w:lvl w:ilvl="2" w:tplc="8BE072C2">
      <w:numFmt w:val="bullet"/>
      <w:lvlText w:val="•"/>
      <w:lvlJc w:val="left"/>
      <w:pPr>
        <w:ind w:left="1751" w:hanging="284"/>
      </w:pPr>
      <w:rPr>
        <w:rFonts w:hint="default"/>
        <w:lang w:val="en-GB" w:eastAsia="en-GB" w:bidi="en-GB"/>
      </w:rPr>
    </w:lvl>
    <w:lvl w:ilvl="3" w:tplc="0FB4B1F2">
      <w:numFmt w:val="bullet"/>
      <w:lvlText w:val="•"/>
      <w:lvlJc w:val="left"/>
      <w:pPr>
        <w:ind w:left="2417" w:hanging="284"/>
      </w:pPr>
      <w:rPr>
        <w:rFonts w:hint="default"/>
        <w:lang w:val="en-GB" w:eastAsia="en-GB" w:bidi="en-GB"/>
      </w:rPr>
    </w:lvl>
    <w:lvl w:ilvl="4" w:tplc="1F50C18E">
      <w:numFmt w:val="bullet"/>
      <w:lvlText w:val="•"/>
      <w:lvlJc w:val="left"/>
      <w:pPr>
        <w:ind w:left="3083" w:hanging="284"/>
      </w:pPr>
      <w:rPr>
        <w:rFonts w:hint="default"/>
        <w:lang w:val="en-GB" w:eastAsia="en-GB" w:bidi="en-GB"/>
      </w:rPr>
    </w:lvl>
    <w:lvl w:ilvl="5" w:tplc="F81ABC38">
      <w:numFmt w:val="bullet"/>
      <w:lvlText w:val="•"/>
      <w:lvlJc w:val="left"/>
      <w:pPr>
        <w:ind w:left="3749" w:hanging="284"/>
      </w:pPr>
      <w:rPr>
        <w:rFonts w:hint="default"/>
        <w:lang w:val="en-GB" w:eastAsia="en-GB" w:bidi="en-GB"/>
      </w:rPr>
    </w:lvl>
    <w:lvl w:ilvl="6" w:tplc="37F07C1A">
      <w:numFmt w:val="bullet"/>
      <w:lvlText w:val="•"/>
      <w:lvlJc w:val="left"/>
      <w:pPr>
        <w:ind w:left="4415" w:hanging="284"/>
      </w:pPr>
      <w:rPr>
        <w:rFonts w:hint="default"/>
        <w:lang w:val="en-GB" w:eastAsia="en-GB" w:bidi="en-GB"/>
      </w:rPr>
    </w:lvl>
    <w:lvl w:ilvl="7" w:tplc="6A4EC8F6">
      <w:numFmt w:val="bullet"/>
      <w:lvlText w:val="•"/>
      <w:lvlJc w:val="left"/>
      <w:pPr>
        <w:ind w:left="5081" w:hanging="284"/>
      </w:pPr>
      <w:rPr>
        <w:rFonts w:hint="default"/>
        <w:lang w:val="en-GB" w:eastAsia="en-GB" w:bidi="en-GB"/>
      </w:rPr>
    </w:lvl>
    <w:lvl w:ilvl="8" w:tplc="3342D0B6">
      <w:numFmt w:val="bullet"/>
      <w:lvlText w:val="•"/>
      <w:lvlJc w:val="left"/>
      <w:pPr>
        <w:ind w:left="5747" w:hanging="284"/>
      </w:pPr>
      <w:rPr>
        <w:rFonts w:hint="default"/>
        <w:lang w:val="en-GB" w:eastAsia="en-GB" w:bidi="en-GB"/>
      </w:rPr>
    </w:lvl>
  </w:abstractNum>
  <w:abstractNum w:abstractNumId="9" w15:restartNumberingAfterBreak="0">
    <w:nsid w:val="34253B3F"/>
    <w:multiLevelType w:val="hybridMultilevel"/>
    <w:tmpl w:val="429E3C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2C15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1C464C"/>
    <w:multiLevelType w:val="hybridMultilevel"/>
    <w:tmpl w:val="4EF4704E"/>
    <w:lvl w:ilvl="0" w:tplc="C9F41ED4">
      <w:numFmt w:val="bullet"/>
      <w:lvlText w:val=""/>
      <w:lvlJc w:val="left"/>
      <w:pPr>
        <w:ind w:left="424" w:hanging="284"/>
      </w:pPr>
      <w:rPr>
        <w:rFonts w:ascii="Symbol" w:eastAsia="Symbol" w:hAnsi="Symbol" w:cs="Symbol" w:hint="default"/>
        <w:w w:val="100"/>
        <w:sz w:val="22"/>
        <w:szCs w:val="22"/>
        <w:lang w:val="en-GB" w:eastAsia="en-GB" w:bidi="en-GB"/>
      </w:rPr>
    </w:lvl>
    <w:lvl w:ilvl="1" w:tplc="09D45BE0">
      <w:numFmt w:val="bullet"/>
      <w:lvlText w:val="•"/>
      <w:lvlJc w:val="left"/>
      <w:pPr>
        <w:ind w:left="1085" w:hanging="284"/>
      </w:pPr>
      <w:rPr>
        <w:rFonts w:hint="default"/>
        <w:lang w:val="en-GB" w:eastAsia="en-GB" w:bidi="en-GB"/>
      </w:rPr>
    </w:lvl>
    <w:lvl w:ilvl="2" w:tplc="02BAF868">
      <w:numFmt w:val="bullet"/>
      <w:lvlText w:val="•"/>
      <w:lvlJc w:val="left"/>
      <w:pPr>
        <w:ind w:left="1751" w:hanging="284"/>
      </w:pPr>
      <w:rPr>
        <w:rFonts w:hint="default"/>
        <w:lang w:val="en-GB" w:eastAsia="en-GB" w:bidi="en-GB"/>
      </w:rPr>
    </w:lvl>
    <w:lvl w:ilvl="3" w:tplc="3CCCB2BE">
      <w:numFmt w:val="bullet"/>
      <w:lvlText w:val="•"/>
      <w:lvlJc w:val="left"/>
      <w:pPr>
        <w:ind w:left="2417" w:hanging="284"/>
      </w:pPr>
      <w:rPr>
        <w:rFonts w:hint="default"/>
        <w:lang w:val="en-GB" w:eastAsia="en-GB" w:bidi="en-GB"/>
      </w:rPr>
    </w:lvl>
    <w:lvl w:ilvl="4" w:tplc="D9227382">
      <w:numFmt w:val="bullet"/>
      <w:lvlText w:val="•"/>
      <w:lvlJc w:val="left"/>
      <w:pPr>
        <w:ind w:left="3083" w:hanging="284"/>
      </w:pPr>
      <w:rPr>
        <w:rFonts w:hint="default"/>
        <w:lang w:val="en-GB" w:eastAsia="en-GB" w:bidi="en-GB"/>
      </w:rPr>
    </w:lvl>
    <w:lvl w:ilvl="5" w:tplc="9EF8FD6A">
      <w:numFmt w:val="bullet"/>
      <w:lvlText w:val="•"/>
      <w:lvlJc w:val="left"/>
      <w:pPr>
        <w:ind w:left="3749" w:hanging="284"/>
      </w:pPr>
      <w:rPr>
        <w:rFonts w:hint="default"/>
        <w:lang w:val="en-GB" w:eastAsia="en-GB" w:bidi="en-GB"/>
      </w:rPr>
    </w:lvl>
    <w:lvl w:ilvl="6" w:tplc="6900C0E8">
      <w:numFmt w:val="bullet"/>
      <w:lvlText w:val="•"/>
      <w:lvlJc w:val="left"/>
      <w:pPr>
        <w:ind w:left="4415" w:hanging="284"/>
      </w:pPr>
      <w:rPr>
        <w:rFonts w:hint="default"/>
        <w:lang w:val="en-GB" w:eastAsia="en-GB" w:bidi="en-GB"/>
      </w:rPr>
    </w:lvl>
    <w:lvl w:ilvl="7" w:tplc="072C7AE0">
      <w:numFmt w:val="bullet"/>
      <w:lvlText w:val="•"/>
      <w:lvlJc w:val="left"/>
      <w:pPr>
        <w:ind w:left="5081" w:hanging="284"/>
      </w:pPr>
      <w:rPr>
        <w:rFonts w:hint="default"/>
        <w:lang w:val="en-GB" w:eastAsia="en-GB" w:bidi="en-GB"/>
      </w:rPr>
    </w:lvl>
    <w:lvl w:ilvl="8" w:tplc="4CDADF48">
      <w:numFmt w:val="bullet"/>
      <w:lvlText w:val="•"/>
      <w:lvlJc w:val="left"/>
      <w:pPr>
        <w:ind w:left="5747" w:hanging="284"/>
      </w:pPr>
      <w:rPr>
        <w:rFonts w:hint="default"/>
        <w:lang w:val="en-GB" w:eastAsia="en-GB" w:bidi="en-GB"/>
      </w:rPr>
    </w:lvl>
  </w:abstractNum>
  <w:abstractNum w:abstractNumId="12" w15:restartNumberingAfterBreak="0">
    <w:nsid w:val="3A161FA0"/>
    <w:multiLevelType w:val="hybridMultilevel"/>
    <w:tmpl w:val="FF9ED6F8"/>
    <w:lvl w:ilvl="0" w:tplc="5FB899A0">
      <w:numFmt w:val="bullet"/>
      <w:lvlText w:val=""/>
      <w:lvlJc w:val="left"/>
      <w:pPr>
        <w:ind w:left="424" w:hanging="284"/>
      </w:pPr>
      <w:rPr>
        <w:rFonts w:ascii="Symbol" w:eastAsia="Symbol" w:hAnsi="Symbol" w:cs="Symbol" w:hint="default"/>
        <w:w w:val="100"/>
        <w:sz w:val="22"/>
        <w:szCs w:val="22"/>
        <w:lang w:val="en-GB" w:eastAsia="en-GB" w:bidi="en-GB"/>
      </w:rPr>
    </w:lvl>
    <w:lvl w:ilvl="1" w:tplc="33EC4520">
      <w:numFmt w:val="bullet"/>
      <w:lvlText w:val="•"/>
      <w:lvlJc w:val="left"/>
      <w:pPr>
        <w:ind w:left="1085" w:hanging="284"/>
      </w:pPr>
      <w:rPr>
        <w:rFonts w:hint="default"/>
        <w:lang w:val="en-GB" w:eastAsia="en-GB" w:bidi="en-GB"/>
      </w:rPr>
    </w:lvl>
    <w:lvl w:ilvl="2" w:tplc="4546E438">
      <w:numFmt w:val="bullet"/>
      <w:lvlText w:val="•"/>
      <w:lvlJc w:val="left"/>
      <w:pPr>
        <w:ind w:left="1751" w:hanging="284"/>
      </w:pPr>
      <w:rPr>
        <w:rFonts w:hint="default"/>
        <w:lang w:val="en-GB" w:eastAsia="en-GB" w:bidi="en-GB"/>
      </w:rPr>
    </w:lvl>
    <w:lvl w:ilvl="3" w:tplc="C1B27ABE">
      <w:numFmt w:val="bullet"/>
      <w:lvlText w:val="•"/>
      <w:lvlJc w:val="left"/>
      <w:pPr>
        <w:ind w:left="2417" w:hanging="284"/>
      </w:pPr>
      <w:rPr>
        <w:rFonts w:hint="default"/>
        <w:lang w:val="en-GB" w:eastAsia="en-GB" w:bidi="en-GB"/>
      </w:rPr>
    </w:lvl>
    <w:lvl w:ilvl="4" w:tplc="3BE2A1CA">
      <w:numFmt w:val="bullet"/>
      <w:lvlText w:val="•"/>
      <w:lvlJc w:val="left"/>
      <w:pPr>
        <w:ind w:left="3083" w:hanging="284"/>
      </w:pPr>
      <w:rPr>
        <w:rFonts w:hint="default"/>
        <w:lang w:val="en-GB" w:eastAsia="en-GB" w:bidi="en-GB"/>
      </w:rPr>
    </w:lvl>
    <w:lvl w:ilvl="5" w:tplc="5F34BFDC">
      <w:numFmt w:val="bullet"/>
      <w:lvlText w:val="•"/>
      <w:lvlJc w:val="left"/>
      <w:pPr>
        <w:ind w:left="3749" w:hanging="284"/>
      </w:pPr>
      <w:rPr>
        <w:rFonts w:hint="default"/>
        <w:lang w:val="en-GB" w:eastAsia="en-GB" w:bidi="en-GB"/>
      </w:rPr>
    </w:lvl>
    <w:lvl w:ilvl="6" w:tplc="F144720C">
      <w:numFmt w:val="bullet"/>
      <w:lvlText w:val="•"/>
      <w:lvlJc w:val="left"/>
      <w:pPr>
        <w:ind w:left="4415" w:hanging="284"/>
      </w:pPr>
      <w:rPr>
        <w:rFonts w:hint="default"/>
        <w:lang w:val="en-GB" w:eastAsia="en-GB" w:bidi="en-GB"/>
      </w:rPr>
    </w:lvl>
    <w:lvl w:ilvl="7" w:tplc="D4EAA3B8">
      <w:numFmt w:val="bullet"/>
      <w:lvlText w:val="•"/>
      <w:lvlJc w:val="left"/>
      <w:pPr>
        <w:ind w:left="5081" w:hanging="284"/>
      </w:pPr>
      <w:rPr>
        <w:rFonts w:hint="default"/>
        <w:lang w:val="en-GB" w:eastAsia="en-GB" w:bidi="en-GB"/>
      </w:rPr>
    </w:lvl>
    <w:lvl w:ilvl="8" w:tplc="3E406E00">
      <w:numFmt w:val="bullet"/>
      <w:lvlText w:val="•"/>
      <w:lvlJc w:val="left"/>
      <w:pPr>
        <w:ind w:left="5747" w:hanging="284"/>
      </w:pPr>
      <w:rPr>
        <w:rFonts w:hint="default"/>
        <w:lang w:val="en-GB" w:eastAsia="en-GB" w:bidi="en-GB"/>
      </w:rPr>
    </w:lvl>
  </w:abstractNum>
  <w:abstractNum w:abstractNumId="13" w15:restartNumberingAfterBreak="0">
    <w:nsid w:val="40791DB2"/>
    <w:multiLevelType w:val="hybridMultilevel"/>
    <w:tmpl w:val="C456CFA8"/>
    <w:lvl w:ilvl="0" w:tplc="0DC206F2">
      <w:numFmt w:val="bullet"/>
      <w:lvlText w:val=""/>
      <w:lvlJc w:val="left"/>
      <w:pPr>
        <w:ind w:left="424" w:hanging="284"/>
      </w:pPr>
      <w:rPr>
        <w:rFonts w:ascii="Symbol" w:eastAsia="Symbol" w:hAnsi="Symbol" w:cs="Symbol" w:hint="default"/>
        <w:w w:val="100"/>
        <w:sz w:val="22"/>
        <w:szCs w:val="22"/>
        <w:lang w:val="en-GB" w:eastAsia="en-GB" w:bidi="en-GB"/>
      </w:rPr>
    </w:lvl>
    <w:lvl w:ilvl="1" w:tplc="C8C01FF2">
      <w:numFmt w:val="bullet"/>
      <w:lvlText w:val="•"/>
      <w:lvlJc w:val="left"/>
      <w:pPr>
        <w:ind w:left="1085" w:hanging="284"/>
      </w:pPr>
      <w:rPr>
        <w:rFonts w:hint="default"/>
        <w:lang w:val="en-GB" w:eastAsia="en-GB" w:bidi="en-GB"/>
      </w:rPr>
    </w:lvl>
    <w:lvl w:ilvl="2" w:tplc="0BB8E54E">
      <w:numFmt w:val="bullet"/>
      <w:lvlText w:val="•"/>
      <w:lvlJc w:val="left"/>
      <w:pPr>
        <w:ind w:left="1751" w:hanging="284"/>
      </w:pPr>
      <w:rPr>
        <w:rFonts w:hint="default"/>
        <w:lang w:val="en-GB" w:eastAsia="en-GB" w:bidi="en-GB"/>
      </w:rPr>
    </w:lvl>
    <w:lvl w:ilvl="3" w:tplc="6FB29C54">
      <w:numFmt w:val="bullet"/>
      <w:lvlText w:val="•"/>
      <w:lvlJc w:val="left"/>
      <w:pPr>
        <w:ind w:left="2417" w:hanging="284"/>
      </w:pPr>
      <w:rPr>
        <w:rFonts w:hint="default"/>
        <w:lang w:val="en-GB" w:eastAsia="en-GB" w:bidi="en-GB"/>
      </w:rPr>
    </w:lvl>
    <w:lvl w:ilvl="4" w:tplc="E11C69FC">
      <w:numFmt w:val="bullet"/>
      <w:lvlText w:val="•"/>
      <w:lvlJc w:val="left"/>
      <w:pPr>
        <w:ind w:left="3083" w:hanging="284"/>
      </w:pPr>
      <w:rPr>
        <w:rFonts w:hint="default"/>
        <w:lang w:val="en-GB" w:eastAsia="en-GB" w:bidi="en-GB"/>
      </w:rPr>
    </w:lvl>
    <w:lvl w:ilvl="5" w:tplc="6BBA416A">
      <w:numFmt w:val="bullet"/>
      <w:lvlText w:val="•"/>
      <w:lvlJc w:val="left"/>
      <w:pPr>
        <w:ind w:left="3749" w:hanging="284"/>
      </w:pPr>
      <w:rPr>
        <w:rFonts w:hint="default"/>
        <w:lang w:val="en-GB" w:eastAsia="en-GB" w:bidi="en-GB"/>
      </w:rPr>
    </w:lvl>
    <w:lvl w:ilvl="6" w:tplc="FFC27ADC">
      <w:numFmt w:val="bullet"/>
      <w:lvlText w:val="•"/>
      <w:lvlJc w:val="left"/>
      <w:pPr>
        <w:ind w:left="4415" w:hanging="284"/>
      </w:pPr>
      <w:rPr>
        <w:rFonts w:hint="default"/>
        <w:lang w:val="en-GB" w:eastAsia="en-GB" w:bidi="en-GB"/>
      </w:rPr>
    </w:lvl>
    <w:lvl w:ilvl="7" w:tplc="F0A468FC">
      <w:numFmt w:val="bullet"/>
      <w:lvlText w:val="•"/>
      <w:lvlJc w:val="left"/>
      <w:pPr>
        <w:ind w:left="5081" w:hanging="284"/>
      </w:pPr>
      <w:rPr>
        <w:rFonts w:hint="default"/>
        <w:lang w:val="en-GB" w:eastAsia="en-GB" w:bidi="en-GB"/>
      </w:rPr>
    </w:lvl>
    <w:lvl w:ilvl="8" w:tplc="05A856E8">
      <w:numFmt w:val="bullet"/>
      <w:lvlText w:val="•"/>
      <w:lvlJc w:val="left"/>
      <w:pPr>
        <w:ind w:left="5747" w:hanging="284"/>
      </w:pPr>
      <w:rPr>
        <w:rFonts w:hint="default"/>
        <w:lang w:val="en-GB" w:eastAsia="en-GB" w:bidi="en-GB"/>
      </w:rPr>
    </w:lvl>
  </w:abstractNum>
  <w:abstractNum w:abstractNumId="14" w15:restartNumberingAfterBreak="0">
    <w:nsid w:val="43B366FC"/>
    <w:multiLevelType w:val="hybridMultilevel"/>
    <w:tmpl w:val="3604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7641C"/>
    <w:multiLevelType w:val="hybridMultilevel"/>
    <w:tmpl w:val="BA3AE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66146E"/>
    <w:multiLevelType w:val="hybridMultilevel"/>
    <w:tmpl w:val="CF6E492E"/>
    <w:lvl w:ilvl="0" w:tplc="C054CFD8">
      <w:numFmt w:val="bullet"/>
      <w:lvlText w:val=""/>
      <w:lvlJc w:val="left"/>
      <w:pPr>
        <w:ind w:left="820" w:hanging="360"/>
      </w:pPr>
      <w:rPr>
        <w:rFonts w:ascii="Wingdings" w:eastAsia="Wingdings" w:hAnsi="Wingdings" w:cs="Wingdings" w:hint="default"/>
        <w:w w:val="100"/>
        <w:sz w:val="16"/>
        <w:szCs w:val="16"/>
        <w:lang w:val="en-GB" w:eastAsia="en-GB" w:bidi="en-GB"/>
      </w:rPr>
    </w:lvl>
    <w:lvl w:ilvl="1" w:tplc="2814ED78">
      <w:numFmt w:val="bullet"/>
      <w:lvlText w:val="•"/>
      <w:lvlJc w:val="left"/>
      <w:pPr>
        <w:ind w:left="1662" w:hanging="360"/>
      </w:pPr>
      <w:rPr>
        <w:rFonts w:hint="default"/>
        <w:lang w:val="en-GB" w:eastAsia="en-GB" w:bidi="en-GB"/>
      </w:rPr>
    </w:lvl>
    <w:lvl w:ilvl="2" w:tplc="D59690F4">
      <w:numFmt w:val="bullet"/>
      <w:lvlText w:val="•"/>
      <w:lvlJc w:val="left"/>
      <w:pPr>
        <w:ind w:left="2505" w:hanging="360"/>
      </w:pPr>
      <w:rPr>
        <w:rFonts w:hint="default"/>
        <w:lang w:val="en-GB" w:eastAsia="en-GB" w:bidi="en-GB"/>
      </w:rPr>
    </w:lvl>
    <w:lvl w:ilvl="3" w:tplc="76E48D86">
      <w:numFmt w:val="bullet"/>
      <w:lvlText w:val="•"/>
      <w:lvlJc w:val="left"/>
      <w:pPr>
        <w:ind w:left="3347" w:hanging="360"/>
      </w:pPr>
      <w:rPr>
        <w:rFonts w:hint="default"/>
        <w:lang w:val="en-GB" w:eastAsia="en-GB" w:bidi="en-GB"/>
      </w:rPr>
    </w:lvl>
    <w:lvl w:ilvl="4" w:tplc="E53CEDA6">
      <w:numFmt w:val="bullet"/>
      <w:lvlText w:val="•"/>
      <w:lvlJc w:val="left"/>
      <w:pPr>
        <w:ind w:left="4190" w:hanging="360"/>
      </w:pPr>
      <w:rPr>
        <w:rFonts w:hint="default"/>
        <w:lang w:val="en-GB" w:eastAsia="en-GB" w:bidi="en-GB"/>
      </w:rPr>
    </w:lvl>
    <w:lvl w:ilvl="5" w:tplc="A04030B4">
      <w:numFmt w:val="bullet"/>
      <w:lvlText w:val="•"/>
      <w:lvlJc w:val="left"/>
      <w:pPr>
        <w:ind w:left="5033" w:hanging="360"/>
      </w:pPr>
      <w:rPr>
        <w:rFonts w:hint="default"/>
        <w:lang w:val="en-GB" w:eastAsia="en-GB" w:bidi="en-GB"/>
      </w:rPr>
    </w:lvl>
    <w:lvl w:ilvl="6" w:tplc="B82AB96A">
      <w:numFmt w:val="bullet"/>
      <w:lvlText w:val="•"/>
      <w:lvlJc w:val="left"/>
      <w:pPr>
        <w:ind w:left="5875" w:hanging="360"/>
      </w:pPr>
      <w:rPr>
        <w:rFonts w:hint="default"/>
        <w:lang w:val="en-GB" w:eastAsia="en-GB" w:bidi="en-GB"/>
      </w:rPr>
    </w:lvl>
    <w:lvl w:ilvl="7" w:tplc="B7C45276">
      <w:numFmt w:val="bullet"/>
      <w:lvlText w:val="•"/>
      <w:lvlJc w:val="left"/>
      <w:pPr>
        <w:ind w:left="6718" w:hanging="360"/>
      </w:pPr>
      <w:rPr>
        <w:rFonts w:hint="default"/>
        <w:lang w:val="en-GB" w:eastAsia="en-GB" w:bidi="en-GB"/>
      </w:rPr>
    </w:lvl>
    <w:lvl w:ilvl="8" w:tplc="E2C40CD8">
      <w:numFmt w:val="bullet"/>
      <w:lvlText w:val="•"/>
      <w:lvlJc w:val="left"/>
      <w:pPr>
        <w:ind w:left="7561" w:hanging="360"/>
      </w:pPr>
      <w:rPr>
        <w:rFonts w:hint="default"/>
        <w:lang w:val="en-GB" w:eastAsia="en-GB" w:bidi="en-GB"/>
      </w:rPr>
    </w:lvl>
  </w:abstractNum>
  <w:abstractNum w:abstractNumId="17" w15:restartNumberingAfterBreak="0">
    <w:nsid w:val="50DD6442"/>
    <w:multiLevelType w:val="hybridMultilevel"/>
    <w:tmpl w:val="0EAE81CC"/>
    <w:lvl w:ilvl="0" w:tplc="D996F052">
      <w:numFmt w:val="bullet"/>
      <w:lvlText w:val="•"/>
      <w:lvlJc w:val="left"/>
      <w:pPr>
        <w:ind w:left="180" w:hanging="180"/>
      </w:pPr>
      <w:rPr>
        <w:rFonts w:ascii="Arial" w:eastAsia="Arial" w:hAnsi="Arial" w:cs="Arial" w:hint="default"/>
        <w:w w:val="142"/>
        <w:sz w:val="28"/>
        <w:szCs w:val="28"/>
        <w:lang w:val="en-GB" w:eastAsia="en-GB" w:bidi="en-GB"/>
      </w:rPr>
    </w:lvl>
    <w:lvl w:ilvl="1" w:tplc="10E2261E">
      <w:numFmt w:val="bullet"/>
      <w:lvlText w:val="•"/>
      <w:lvlJc w:val="left"/>
      <w:pPr>
        <w:ind w:left="765" w:hanging="180"/>
      </w:pPr>
      <w:rPr>
        <w:rFonts w:hint="default"/>
        <w:lang w:val="en-GB" w:eastAsia="en-GB" w:bidi="en-GB"/>
      </w:rPr>
    </w:lvl>
    <w:lvl w:ilvl="2" w:tplc="B4BE87D4">
      <w:numFmt w:val="bullet"/>
      <w:lvlText w:val="•"/>
      <w:lvlJc w:val="left"/>
      <w:pPr>
        <w:ind w:left="1350" w:hanging="180"/>
      </w:pPr>
      <w:rPr>
        <w:rFonts w:hint="default"/>
        <w:lang w:val="en-GB" w:eastAsia="en-GB" w:bidi="en-GB"/>
      </w:rPr>
    </w:lvl>
    <w:lvl w:ilvl="3" w:tplc="7560756A">
      <w:numFmt w:val="bullet"/>
      <w:lvlText w:val="•"/>
      <w:lvlJc w:val="left"/>
      <w:pPr>
        <w:ind w:left="1936" w:hanging="180"/>
      </w:pPr>
      <w:rPr>
        <w:rFonts w:hint="default"/>
        <w:lang w:val="en-GB" w:eastAsia="en-GB" w:bidi="en-GB"/>
      </w:rPr>
    </w:lvl>
    <w:lvl w:ilvl="4" w:tplc="FBEC1762">
      <w:numFmt w:val="bullet"/>
      <w:lvlText w:val="•"/>
      <w:lvlJc w:val="left"/>
      <w:pPr>
        <w:ind w:left="2521" w:hanging="180"/>
      </w:pPr>
      <w:rPr>
        <w:rFonts w:hint="default"/>
        <w:lang w:val="en-GB" w:eastAsia="en-GB" w:bidi="en-GB"/>
      </w:rPr>
    </w:lvl>
    <w:lvl w:ilvl="5" w:tplc="4D0A0438">
      <w:numFmt w:val="bullet"/>
      <w:lvlText w:val="•"/>
      <w:lvlJc w:val="left"/>
      <w:pPr>
        <w:ind w:left="3106" w:hanging="180"/>
      </w:pPr>
      <w:rPr>
        <w:rFonts w:hint="default"/>
        <w:lang w:val="en-GB" w:eastAsia="en-GB" w:bidi="en-GB"/>
      </w:rPr>
    </w:lvl>
    <w:lvl w:ilvl="6" w:tplc="28C6A7C4">
      <w:numFmt w:val="bullet"/>
      <w:lvlText w:val="•"/>
      <w:lvlJc w:val="left"/>
      <w:pPr>
        <w:ind w:left="3692" w:hanging="180"/>
      </w:pPr>
      <w:rPr>
        <w:rFonts w:hint="default"/>
        <w:lang w:val="en-GB" w:eastAsia="en-GB" w:bidi="en-GB"/>
      </w:rPr>
    </w:lvl>
    <w:lvl w:ilvl="7" w:tplc="A964DC5E">
      <w:numFmt w:val="bullet"/>
      <w:lvlText w:val="•"/>
      <w:lvlJc w:val="left"/>
      <w:pPr>
        <w:ind w:left="4277" w:hanging="180"/>
      </w:pPr>
      <w:rPr>
        <w:rFonts w:hint="default"/>
        <w:lang w:val="en-GB" w:eastAsia="en-GB" w:bidi="en-GB"/>
      </w:rPr>
    </w:lvl>
    <w:lvl w:ilvl="8" w:tplc="C42C77A6">
      <w:numFmt w:val="bullet"/>
      <w:lvlText w:val="•"/>
      <w:lvlJc w:val="left"/>
      <w:pPr>
        <w:ind w:left="4862" w:hanging="180"/>
      </w:pPr>
      <w:rPr>
        <w:rFonts w:hint="default"/>
        <w:lang w:val="en-GB" w:eastAsia="en-GB" w:bidi="en-GB"/>
      </w:rPr>
    </w:lvl>
  </w:abstractNum>
  <w:abstractNum w:abstractNumId="18" w15:restartNumberingAfterBreak="0">
    <w:nsid w:val="55E91FA1"/>
    <w:multiLevelType w:val="hybridMultilevel"/>
    <w:tmpl w:val="15060594"/>
    <w:lvl w:ilvl="0" w:tplc="697AF566">
      <w:numFmt w:val="bullet"/>
      <w:lvlText w:val=""/>
      <w:lvlJc w:val="left"/>
      <w:pPr>
        <w:ind w:left="820" w:hanging="360"/>
      </w:pPr>
      <w:rPr>
        <w:rFonts w:ascii="Wingdings" w:eastAsia="Wingdings" w:hAnsi="Wingdings" w:cs="Wingdings" w:hint="default"/>
        <w:w w:val="100"/>
        <w:sz w:val="24"/>
        <w:szCs w:val="24"/>
        <w:lang w:val="en-GB" w:eastAsia="en-GB" w:bidi="en-GB"/>
      </w:rPr>
    </w:lvl>
    <w:lvl w:ilvl="1" w:tplc="F662D750">
      <w:numFmt w:val="bullet"/>
      <w:lvlText w:val="•"/>
      <w:lvlJc w:val="left"/>
      <w:pPr>
        <w:ind w:left="1662" w:hanging="360"/>
      </w:pPr>
      <w:rPr>
        <w:rFonts w:hint="default"/>
        <w:lang w:val="en-GB" w:eastAsia="en-GB" w:bidi="en-GB"/>
      </w:rPr>
    </w:lvl>
    <w:lvl w:ilvl="2" w:tplc="D8AA77CA">
      <w:numFmt w:val="bullet"/>
      <w:lvlText w:val="•"/>
      <w:lvlJc w:val="left"/>
      <w:pPr>
        <w:ind w:left="2505" w:hanging="360"/>
      </w:pPr>
      <w:rPr>
        <w:rFonts w:hint="default"/>
        <w:lang w:val="en-GB" w:eastAsia="en-GB" w:bidi="en-GB"/>
      </w:rPr>
    </w:lvl>
    <w:lvl w:ilvl="3" w:tplc="1F964744">
      <w:numFmt w:val="bullet"/>
      <w:lvlText w:val="•"/>
      <w:lvlJc w:val="left"/>
      <w:pPr>
        <w:ind w:left="3347" w:hanging="360"/>
      </w:pPr>
      <w:rPr>
        <w:rFonts w:hint="default"/>
        <w:lang w:val="en-GB" w:eastAsia="en-GB" w:bidi="en-GB"/>
      </w:rPr>
    </w:lvl>
    <w:lvl w:ilvl="4" w:tplc="780AAD78">
      <w:numFmt w:val="bullet"/>
      <w:lvlText w:val="•"/>
      <w:lvlJc w:val="left"/>
      <w:pPr>
        <w:ind w:left="4190" w:hanging="360"/>
      </w:pPr>
      <w:rPr>
        <w:rFonts w:hint="default"/>
        <w:lang w:val="en-GB" w:eastAsia="en-GB" w:bidi="en-GB"/>
      </w:rPr>
    </w:lvl>
    <w:lvl w:ilvl="5" w:tplc="7EA29234">
      <w:numFmt w:val="bullet"/>
      <w:lvlText w:val="•"/>
      <w:lvlJc w:val="left"/>
      <w:pPr>
        <w:ind w:left="5033" w:hanging="360"/>
      </w:pPr>
      <w:rPr>
        <w:rFonts w:hint="default"/>
        <w:lang w:val="en-GB" w:eastAsia="en-GB" w:bidi="en-GB"/>
      </w:rPr>
    </w:lvl>
    <w:lvl w:ilvl="6" w:tplc="82A2E124">
      <w:numFmt w:val="bullet"/>
      <w:lvlText w:val="•"/>
      <w:lvlJc w:val="left"/>
      <w:pPr>
        <w:ind w:left="5875" w:hanging="360"/>
      </w:pPr>
      <w:rPr>
        <w:rFonts w:hint="default"/>
        <w:lang w:val="en-GB" w:eastAsia="en-GB" w:bidi="en-GB"/>
      </w:rPr>
    </w:lvl>
    <w:lvl w:ilvl="7" w:tplc="A68A99D2">
      <w:numFmt w:val="bullet"/>
      <w:lvlText w:val="•"/>
      <w:lvlJc w:val="left"/>
      <w:pPr>
        <w:ind w:left="6718" w:hanging="360"/>
      </w:pPr>
      <w:rPr>
        <w:rFonts w:hint="default"/>
        <w:lang w:val="en-GB" w:eastAsia="en-GB" w:bidi="en-GB"/>
      </w:rPr>
    </w:lvl>
    <w:lvl w:ilvl="8" w:tplc="BA4802C0">
      <w:numFmt w:val="bullet"/>
      <w:lvlText w:val="•"/>
      <w:lvlJc w:val="left"/>
      <w:pPr>
        <w:ind w:left="7561" w:hanging="360"/>
      </w:pPr>
      <w:rPr>
        <w:rFonts w:hint="default"/>
        <w:lang w:val="en-GB" w:eastAsia="en-GB" w:bidi="en-GB"/>
      </w:rPr>
    </w:lvl>
  </w:abstractNum>
  <w:abstractNum w:abstractNumId="19" w15:restartNumberingAfterBreak="0">
    <w:nsid w:val="594D3944"/>
    <w:multiLevelType w:val="hybridMultilevel"/>
    <w:tmpl w:val="6410523C"/>
    <w:lvl w:ilvl="0" w:tplc="1860936C">
      <w:numFmt w:val="bullet"/>
      <w:lvlText w:val="•"/>
      <w:lvlJc w:val="left"/>
      <w:pPr>
        <w:ind w:left="180" w:hanging="180"/>
      </w:pPr>
      <w:rPr>
        <w:rFonts w:ascii="Arial" w:eastAsia="Arial" w:hAnsi="Arial" w:cs="Arial" w:hint="default"/>
        <w:w w:val="142"/>
        <w:sz w:val="28"/>
        <w:szCs w:val="28"/>
        <w:lang w:val="en-GB" w:eastAsia="en-GB" w:bidi="en-GB"/>
      </w:rPr>
    </w:lvl>
    <w:lvl w:ilvl="1" w:tplc="0D282C1E">
      <w:numFmt w:val="bullet"/>
      <w:lvlText w:val="•"/>
      <w:lvlJc w:val="left"/>
      <w:pPr>
        <w:ind w:left="472" w:hanging="180"/>
      </w:pPr>
      <w:rPr>
        <w:rFonts w:hint="default"/>
        <w:lang w:val="en-GB" w:eastAsia="en-GB" w:bidi="en-GB"/>
      </w:rPr>
    </w:lvl>
    <w:lvl w:ilvl="2" w:tplc="D7487A78">
      <w:numFmt w:val="bullet"/>
      <w:lvlText w:val="•"/>
      <w:lvlJc w:val="left"/>
      <w:pPr>
        <w:ind w:left="764" w:hanging="180"/>
      </w:pPr>
      <w:rPr>
        <w:rFonts w:hint="default"/>
        <w:lang w:val="en-GB" w:eastAsia="en-GB" w:bidi="en-GB"/>
      </w:rPr>
    </w:lvl>
    <w:lvl w:ilvl="3" w:tplc="BAD89352">
      <w:numFmt w:val="bullet"/>
      <w:lvlText w:val="•"/>
      <w:lvlJc w:val="left"/>
      <w:pPr>
        <w:ind w:left="1057" w:hanging="180"/>
      </w:pPr>
      <w:rPr>
        <w:rFonts w:hint="default"/>
        <w:lang w:val="en-GB" w:eastAsia="en-GB" w:bidi="en-GB"/>
      </w:rPr>
    </w:lvl>
    <w:lvl w:ilvl="4" w:tplc="161C9210">
      <w:numFmt w:val="bullet"/>
      <w:lvlText w:val="•"/>
      <w:lvlJc w:val="left"/>
      <w:pPr>
        <w:ind w:left="1349" w:hanging="180"/>
      </w:pPr>
      <w:rPr>
        <w:rFonts w:hint="default"/>
        <w:lang w:val="en-GB" w:eastAsia="en-GB" w:bidi="en-GB"/>
      </w:rPr>
    </w:lvl>
    <w:lvl w:ilvl="5" w:tplc="DC880E02">
      <w:numFmt w:val="bullet"/>
      <w:lvlText w:val="•"/>
      <w:lvlJc w:val="left"/>
      <w:pPr>
        <w:ind w:left="1641" w:hanging="180"/>
      </w:pPr>
      <w:rPr>
        <w:rFonts w:hint="default"/>
        <w:lang w:val="en-GB" w:eastAsia="en-GB" w:bidi="en-GB"/>
      </w:rPr>
    </w:lvl>
    <w:lvl w:ilvl="6" w:tplc="D744D920">
      <w:numFmt w:val="bullet"/>
      <w:lvlText w:val="•"/>
      <w:lvlJc w:val="left"/>
      <w:pPr>
        <w:ind w:left="1934" w:hanging="180"/>
      </w:pPr>
      <w:rPr>
        <w:rFonts w:hint="default"/>
        <w:lang w:val="en-GB" w:eastAsia="en-GB" w:bidi="en-GB"/>
      </w:rPr>
    </w:lvl>
    <w:lvl w:ilvl="7" w:tplc="22FA32EA">
      <w:numFmt w:val="bullet"/>
      <w:lvlText w:val="•"/>
      <w:lvlJc w:val="left"/>
      <w:pPr>
        <w:ind w:left="2226" w:hanging="180"/>
      </w:pPr>
      <w:rPr>
        <w:rFonts w:hint="default"/>
        <w:lang w:val="en-GB" w:eastAsia="en-GB" w:bidi="en-GB"/>
      </w:rPr>
    </w:lvl>
    <w:lvl w:ilvl="8" w:tplc="B6DA6FA0">
      <w:numFmt w:val="bullet"/>
      <w:lvlText w:val="•"/>
      <w:lvlJc w:val="left"/>
      <w:pPr>
        <w:ind w:left="2518" w:hanging="180"/>
      </w:pPr>
      <w:rPr>
        <w:rFonts w:hint="default"/>
        <w:lang w:val="en-GB" w:eastAsia="en-GB" w:bidi="en-GB"/>
      </w:rPr>
    </w:lvl>
  </w:abstractNum>
  <w:abstractNum w:abstractNumId="20" w15:restartNumberingAfterBreak="0">
    <w:nsid w:val="61B1146F"/>
    <w:multiLevelType w:val="hybridMultilevel"/>
    <w:tmpl w:val="2160B42E"/>
    <w:lvl w:ilvl="0" w:tplc="CDF4C6BA">
      <w:numFmt w:val="bullet"/>
      <w:lvlText w:val=""/>
      <w:lvlJc w:val="left"/>
      <w:pPr>
        <w:ind w:left="424" w:hanging="284"/>
      </w:pPr>
      <w:rPr>
        <w:rFonts w:ascii="Symbol" w:eastAsia="Symbol" w:hAnsi="Symbol" w:cs="Symbol" w:hint="default"/>
        <w:w w:val="100"/>
        <w:sz w:val="22"/>
        <w:szCs w:val="22"/>
        <w:lang w:val="en-GB" w:eastAsia="en-GB" w:bidi="en-GB"/>
      </w:rPr>
    </w:lvl>
    <w:lvl w:ilvl="1" w:tplc="4FE8D5B8">
      <w:numFmt w:val="bullet"/>
      <w:lvlText w:val="•"/>
      <w:lvlJc w:val="left"/>
      <w:pPr>
        <w:ind w:left="1085" w:hanging="284"/>
      </w:pPr>
      <w:rPr>
        <w:rFonts w:hint="default"/>
        <w:lang w:val="en-GB" w:eastAsia="en-GB" w:bidi="en-GB"/>
      </w:rPr>
    </w:lvl>
    <w:lvl w:ilvl="2" w:tplc="724C40CE">
      <w:numFmt w:val="bullet"/>
      <w:lvlText w:val="•"/>
      <w:lvlJc w:val="left"/>
      <w:pPr>
        <w:ind w:left="1751" w:hanging="284"/>
      </w:pPr>
      <w:rPr>
        <w:rFonts w:hint="default"/>
        <w:lang w:val="en-GB" w:eastAsia="en-GB" w:bidi="en-GB"/>
      </w:rPr>
    </w:lvl>
    <w:lvl w:ilvl="3" w:tplc="A530BA48">
      <w:numFmt w:val="bullet"/>
      <w:lvlText w:val="•"/>
      <w:lvlJc w:val="left"/>
      <w:pPr>
        <w:ind w:left="2417" w:hanging="284"/>
      </w:pPr>
      <w:rPr>
        <w:rFonts w:hint="default"/>
        <w:lang w:val="en-GB" w:eastAsia="en-GB" w:bidi="en-GB"/>
      </w:rPr>
    </w:lvl>
    <w:lvl w:ilvl="4" w:tplc="FAFA0B4A">
      <w:numFmt w:val="bullet"/>
      <w:lvlText w:val="•"/>
      <w:lvlJc w:val="left"/>
      <w:pPr>
        <w:ind w:left="3083" w:hanging="284"/>
      </w:pPr>
      <w:rPr>
        <w:rFonts w:hint="default"/>
        <w:lang w:val="en-GB" w:eastAsia="en-GB" w:bidi="en-GB"/>
      </w:rPr>
    </w:lvl>
    <w:lvl w:ilvl="5" w:tplc="65FC0FF0">
      <w:numFmt w:val="bullet"/>
      <w:lvlText w:val="•"/>
      <w:lvlJc w:val="left"/>
      <w:pPr>
        <w:ind w:left="3749" w:hanging="284"/>
      </w:pPr>
      <w:rPr>
        <w:rFonts w:hint="default"/>
        <w:lang w:val="en-GB" w:eastAsia="en-GB" w:bidi="en-GB"/>
      </w:rPr>
    </w:lvl>
    <w:lvl w:ilvl="6" w:tplc="EAD6D282">
      <w:numFmt w:val="bullet"/>
      <w:lvlText w:val="•"/>
      <w:lvlJc w:val="left"/>
      <w:pPr>
        <w:ind w:left="4415" w:hanging="284"/>
      </w:pPr>
      <w:rPr>
        <w:rFonts w:hint="default"/>
        <w:lang w:val="en-GB" w:eastAsia="en-GB" w:bidi="en-GB"/>
      </w:rPr>
    </w:lvl>
    <w:lvl w:ilvl="7" w:tplc="75640C26">
      <w:numFmt w:val="bullet"/>
      <w:lvlText w:val="•"/>
      <w:lvlJc w:val="left"/>
      <w:pPr>
        <w:ind w:left="5081" w:hanging="284"/>
      </w:pPr>
      <w:rPr>
        <w:rFonts w:hint="default"/>
        <w:lang w:val="en-GB" w:eastAsia="en-GB" w:bidi="en-GB"/>
      </w:rPr>
    </w:lvl>
    <w:lvl w:ilvl="8" w:tplc="77043F20">
      <w:numFmt w:val="bullet"/>
      <w:lvlText w:val="•"/>
      <w:lvlJc w:val="left"/>
      <w:pPr>
        <w:ind w:left="5747" w:hanging="284"/>
      </w:pPr>
      <w:rPr>
        <w:rFonts w:hint="default"/>
        <w:lang w:val="en-GB" w:eastAsia="en-GB" w:bidi="en-GB"/>
      </w:rPr>
    </w:lvl>
  </w:abstractNum>
  <w:abstractNum w:abstractNumId="21" w15:restartNumberingAfterBreak="0">
    <w:nsid w:val="63AE541C"/>
    <w:multiLevelType w:val="hybridMultilevel"/>
    <w:tmpl w:val="F432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325DF"/>
    <w:multiLevelType w:val="hybridMultilevel"/>
    <w:tmpl w:val="1A628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95546"/>
    <w:multiLevelType w:val="hybridMultilevel"/>
    <w:tmpl w:val="4DB6A0C6"/>
    <w:lvl w:ilvl="0" w:tplc="7C80A510">
      <w:numFmt w:val="bullet"/>
      <w:lvlText w:val="•"/>
      <w:lvlJc w:val="left"/>
      <w:pPr>
        <w:ind w:left="180" w:hanging="180"/>
      </w:pPr>
      <w:rPr>
        <w:rFonts w:ascii="Arial" w:eastAsia="Arial" w:hAnsi="Arial" w:cs="Arial" w:hint="default"/>
        <w:w w:val="142"/>
        <w:sz w:val="28"/>
        <w:szCs w:val="28"/>
        <w:lang w:val="en-GB" w:eastAsia="en-GB" w:bidi="en-GB"/>
      </w:rPr>
    </w:lvl>
    <w:lvl w:ilvl="1" w:tplc="080C26A2">
      <w:numFmt w:val="bullet"/>
      <w:lvlText w:val="•"/>
      <w:lvlJc w:val="left"/>
      <w:pPr>
        <w:ind w:left="872" w:hanging="180"/>
      </w:pPr>
      <w:rPr>
        <w:rFonts w:hint="default"/>
        <w:lang w:val="en-GB" w:eastAsia="en-GB" w:bidi="en-GB"/>
      </w:rPr>
    </w:lvl>
    <w:lvl w:ilvl="2" w:tplc="6F2A1BE2">
      <w:numFmt w:val="bullet"/>
      <w:lvlText w:val="•"/>
      <w:lvlJc w:val="left"/>
      <w:pPr>
        <w:ind w:left="1564" w:hanging="180"/>
      </w:pPr>
      <w:rPr>
        <w:rFonts w:hint="default"/>
        <w:lang w:val="en-GB" w:eastAsia="en-GB" w:bidi="en-GB"/>
      </w:rPr>
    </w:lvl>
    <w:lvl w:ilvl="3" w:tplc="012A275E">
      <w:numFmt w:val="bullet"/>
      <w:lvlText w:val="•"/>
      <w:lvlJc w:val="left"/>
      <w:pPr>
        <w:ind w:left="2257" w:hanging="180"/>
      </w:pPr>
      <w:rPr>
        <w:rFonts w:hint="default"/>
        <w:lang w:val="en-GB" w:eastAsia="en-GB" w:bidi="en-GB"/>
      </w:rPr>
    </w:lvl>
    <w:lvl w:ilvl="4" w:tplc="BC8E0D02">
      <w:numFmt w:val="bullet"/>
      <w:lvlText w:val="•"/>
      <w:lvlJc w:val="left"/>
      <w:pPr>
        <w:ind w:left="2949" w:hanging="180"/>
      </w:pPr>
      <w:rPr>
        <w:rFonts w:hint="default"/>
        <w:lang w:val="en-GB" w:eastAsia="en-GB" w:bidi="en-GB"/>
      </w:rPr>
    </w:lvl>
    <w:lvl w:ilvl="5" w:tplc="7298A410">
      <w:numFmt w:val="bullet"/>
      <w:lvlText w:val="•"/>
      <w:lvlJc w:val="left"/>
      <w:pPr>
        <w:ind w:left="3641" w:hanging="180"/>
      </w:pPr>
      <w:rPr>
        <w:rFonts w:hint="default"/>
        <w:lang w:val="en-GB" w:eastAsia="en-GB" w:bidi="en-GB"/>
      </w:rPr>
    </w:lvl>
    <w:lvl w:ilvl="6" w:tplc="87B002D4">
      <w:numFmt w:val="bullet"/>
      <w:lvlText w:val="•"/>
      <w:lvlJc w:val="left"/>
      <w:pPr>
        <w:ind w:left="4334" w:hanging="180"/>
      </w:pPr>
      <w:rPr>
        <w:rFonts w:hint="default"/>
        <w:lang w:val="en-GB" w:eastAsia="en-GB" w:bidi="en-GB"/>
      </w:rPr>
    </w:lvl>
    <w:lvl w:ilvl="7" w:tplc="ED2AEC56">
      <w:numFmt w:val="bullet"/>
      <w:lvlText w:val="•"/>
      <w:lvlJc w:val="left"/>
      <w:pPr>
        <w:ind w:left="5026" w:hanging="180"/>
      </w:pPr>
      <w:rPr>
        <w:rFonts w:hint="default"/>
        <w:lang w:val="en-GB" w:eastAsia="en-GB" w:bidi="en-GB"/>
      </w:rPr>
    </w:lvl>
    <w:lvl w:ilvl="8" w:tplc="29FC0F64">
      <w:numFmt w:val="bullet"/>
      <w:lvlText w:val="•"/>
      <w:lvlJc w:val="left"/>
      <w:pPr>
        <w:ind w:left="5718" w:hanging="180"/>
      </w:pPr>
      <w:rPr>
        <w:rFonts w:hint="default"/>
        <w:lang w:val="en-GB" w:eastAsia="en-GB" w:bidi="en-GB"/>
      </w:rPr>
    </w:lvl>
  </w:abstractNum>
  <w:abstractNum w:abstractNumId="24" w15:restartNumberingAfterBreak="0">
    <w:nsid w:val="70E548A4"/>
    <w:multiLevelType w:val="hybridMultilevel"/>
    <w:tmpl w:val="E3BA1A9E"/>
    <w:lvl w:ilvl="0" w:tplc="915C0EF2">
      <w:start w:val="1"/>
      <w:numFmt w:val="decimal"/>
      <w:lvlText w:val="%1."/>
      <w:lvlJc w:val="left"/>
      <w:pPr>
        <w:ind w:left="383" w:hanging="284"/>
      </w:pPr>
      <w:rPr>
        <w:rFonts w:ascii="Arial" w:eastAsia="Arial" w:hAnsi="Arial" w:cs="Arial" w:hint="default"/>
        <w:w w:val="91"/>
        <w:sz w:val="24"/>
        <w:szCs w:val="24"/>
        <w:lang w:val="en-GB" w:eastAsia="en-GB" w:bidi="en-GB"/>
      </w:rPr>
    </w:lvl>
    <w:lvl w:ilvl="1" w:tplc="A8C4F114">
      <w:numFmt w:val="bullet"/>
      <w:lvlText w:val=""/>
      <w:lvlJc w:val="left"/>
      <w:pPr>
        <w:ind w:left="820" w:hanging="360"/>
      </w:pPr>
      <w:rPr>
        <w:rFonts w:ascii="Symbol" w:eastAsia="Symbol" w:hAnsi="Symbol" w:cs="Symbol" w:hint="default"/>
        <w:w w:val="100"/>
        <w:sz w:val="24"/>
        <w:szCs w:val="24"/>
        <w:lang w:val="en-GB" w:eastAsia="en-GB" w:bidi="en-GB"/>
      </w:rPr>
    </w:lvl>
    <w:lvl w:ilvl="2" w:tplc="1102F2A4">
      <w:numFmt w:val="bullet"/>
      <w:lvlText w:val="•"/>
      <w:lvlJc w:val="left"/>
      <w:pPr>
        <w:ind w:left="1756" w:hanging="360"/>
      </w:pPr>
      <w:rPr>
        <w:rFonts w:hint="default"/>
        <w:lang w:val="en-GB" w:eastAsia="en-GB" w:bidi="en-GB"/>
      </w:rPr>
    </w:lvl>
    <w:lvl w:ilvl="3" w:tplc="12E8983A">
      <w:numFmt w:val="bullet"/>
      <w:lvlText w:val="•"/>
      <w:lvlJc w:val="left"/>
      <w:pPr>
        <w:ind w:left="2692" w:hanging="360"/>
      </w:pPr>
      <w:rPr>
        <w:rFonts w:hint="default"/>
        <w:lang w:val="en-GB" w:eastAsia="en-GB" w:bidi="en-GB"/>
      </w:rPr>
    </w:lvl>
    <w:lvl w:ilvl="4" w:tplc="7640DB5C">
      <w:numFmt w:val="bullet"/>
      <w:lvlText w:val="•"/>
      <w:lvlJc w:val="left"/>
      <w:pPr>
        <w:ind w:left="3628" w:hanging="360"/>
      </w:pPr>
      <w:rPr>
        <w:rFonts w:hint="default"/>
        <w:lang w:val="en-GB" w:eastAsia="en-GB" w:bidi="en-GB"/>
      </w:rPr>
    </w:lvl>
    <w:lvl w:ilvl="5" w:tplc="EBA810E2">
      <w:numFmt w:val="bullet"/>
      <w:lvlText w:val="•"/>
      <w:lvlJc w:val="left"/>
      <w:pPr>
        <w:ind w:left="4565" w:hanging="360"/>
      </w:pPr>
      <w:rPr>
        <w:rFonts w:hint="default"/>
        <w:lang w:val="en-GB" w:eastAsia="en-GB" w:bidi="en-GB"/>
      </w:rPr>
    </w:lvl>
    <w:lvl w:ilvl="6" w:tplc="143CC498">
      <w:numFmt w:val="bullet"/>
      <w:lvlText w:val="•"/>
      <w:lvlJc w:val="left"/>
      <w:pPr>
        <w:ind w:left="5501" w:hanging="360"/>
      </w:pPr>
      <w:rPr>
        <w:rFonts w:hint="default"/>
        <w:lang w:val="en-GB" w:eastAsia="en-GB" w:bidi="en-GB"/>
      </w:rPr>
    </w:lvl>
    <w:lvl w:ilvl="7" w:tplc="A1F4BF1A">
      <w:numFmt w:val="bullet"/>
      <w:lvlText w:val="•"/>
      <w:lvlJc w:val="left"/>
      <w:pPr>
        <w:ind w:left="6437" w:hanging="360"/>
      </w:pPr>
      <w:rPr>
        <w:rFonts w:hint="default"/>
        <w:lang w:val="en-GB" w:eastAsia="en-GB" w:bidi="en-GB"/>
      </w:rPr>
    </w:lvl>
    <w:lvl w:ilvl="8" w:tplc="C49C1352">
      <w:numFmt w:val="bullet"/>
      <w:lvlText w:val="•"/>
      <w:lvlJc w:val="left"/>
      <w:pPr>
        <w:ind w:left="7373" w:hanging="360"/>
      </w:pPr>
      <w:rPr>
        <w:rFonts w:hint="default"/>
        <w:lang w:val="en-GB" w:eastAsia="en-GB" w:bidi="en-GB"/>
      </w:rPr>
    </w:lvl>
  </w:abstractNum>
  <w:abstractNum w:abstractNumId="25" w15:restartNumberingAfterBreak="0">
    <w:nsid w:val="71965616"/>
    <w:multiLevelType w:val="hybridMultilevel"/>
    <w:tmpl w:val="A7B42720"/>
    <w:lvl w:ilvl="0" w:tplc="691A9448">
      <w:numFmt w:val="bullet"/>
      <w:lvlText w:val="•"/>
      <w:lvlJc w:val="left"/>
      <w:pPr>
        <w:ind w:left="180" w:hanging="180"/>
      </w:pPr>
      <w:rPr>
        <w:rFonts w:ascii="Arial" w:eastAsia="Arial" w:hAnsi="Arial" w:cs="Arial" w:hint="default"/>
        <w:w w:val="142"/>
        <w:sz w:val="28"/>
        <w:szCs w:val="28"/>
        <w:lang w:val="en-GB" w:eastAsia="en-GB" w:bidi="en-GB"/>
      </w:rPr>
    </w:lvl>
    <w:lvl w:ilvl="1" w:tplc="365CD378">
      <w:numFmt w:val="bullet"/>
      <w:lvlText w:val="•"/>
      <w:lvlJc w:val="left"/>
      <w:pPr>
        <w:ind w:left="765" w:hanging="180"/>
      </w:pPr>
      <w:rPr>
        <w:rFonts w:hint="default"/>
        <w:lang w:val="en-GB" w:eastAsia="en-GB" w:bidi="en-GB"/>
      </w:rPr>
    </w:lvl>
    <w:lvl w:ilvl="2" w:tplc="37A41966">
      <w:numFmt w:val="bullet"/>
      <w:lvlText w:val="•"/>
      <w:lvlJc w:val="left"/>
      <w:pPr>
        <w:ind w:left="1350" w:hanging="180"/>
      </w:pPr>
      <w:rPr>
        <w:rFonts w:hint="default"/>
        <w:lang w:val="en-GB" w:eastAsia="en-GB" w:bidi="en-GB"/>
      </w:rPr>
    </w:lvl>
    <w:lvl w:ilvl="3" w:tplc="B59834A4">
      <w:numFmt w:val="bullet"/>
      <w:lvlText w:val="•"/>
      <w:lvlJc w:val="left"/>
      <w:pPr>
        <w:ind w:left="1936" w:hanging="180"/>
      </w:pPr>
      <w:rPr>
        <w:rFonts w:hint="default"/>
        <w:lang w:val="en-GB" w:eastAsia="en-GB" w:bidi="en-GB"/>
      </w:rPr>
    </w:lvl>
    <w:lvl w:ilvl="4" w:tplc="091005FA">
      <w:numFmt w:val="bullet"/>
      <w:lvlText w:val="•"/>
      <w:lvlJc w:val="left"/>
      <w:pPr>
        <w:ind w:left="2521" w:hanging="180"/>
      </w:pPr>
      <w:rPr>
        <w:rFonts w:hint="default"/>
        <w:lang w:val="en-GB" w:eastAsia="en-GB" w:bidi="en-GB"/>
      </w:rPr>
    </w:lvl>
    <w:lvl w:ilvl="5" w:tplc="82AA4A78">
      <w:numFmt w:val="bullet"/>
      <w:lvlText w:val="•"/>
      <w:lvlJc w:val="left"/>
      <w:pPr>
        <w:ind w:left="3106" w:hanging="180"/>
      </w:pPr>
      <w:rPr>
        <w:rFonts w:hint="default"/>
        <w:lang w:val="en-GB" w:eastAsia="en-GB" w:bidi="en-GB"/>
      </w:rPr>
    </w:lvl>
    <w:lvl w:ilvl="6" w:tplc="4E08DA6A">
      <w:numFmt w:val="bullet"/>
      <w:lvlText w:val="•"/>
      <w:lvlJc w:val="left"/>
      <w:pPr>
        <w:ind w:left="3692" w:hanging="180"/>
      </w:pPr>
      <w:rPr>
        <w:rFonts w:hint="default"/>
        <w:lang w:val="en-GB" w:eastAsia="en-GB" w:bidi="en-GB"/>
      </w:rPr>
    </w:lvl>
    <w:lvl w:ilvl="7" w:tplc="B344B7FA">
      <w:numFmt w:val="bullet"/>
      <w:lvlText w:val="•"/>
      <w:lvlJc w:val="left"/>
      <w:pPr>
        <w:ind w:left="4277" w:hanging="180"/>
      </w:pPr>
      <w:rPr>
        <w:rFonts w:hint="default"/>
        <w:lang w:val="en-GB" w:eastAsia="en-GB" w:bidi="en-GB"/>
      </w:rPr>
    </w:lvl>
    <w:lvl w:ilvl="8" w:tplc="A5787DE8">
      <w:numFmt w:val="bullet"/>
      <w:lvlText w:val="•"/>
      <w:lvlJc w:val="left"/>
      <w:pPr>
        <w:ind w:left="4862" w:hanging="180"/>
      </w:pPr>
      <w:rPr>
        <w:rFonts w:hint="default"/>
        <w:lang w:val="en-GB" w:eastAsia="en-GB" w:bidi="en-GB"/>
      </w:rPr>
    </w:lvl>
  </w:abstractNum>
  <w:abstractNum w:abstractNumId="26" w15:restartNumberingAfterBreak="0">
    <w:nsid w:val="76097834"/>
    <w:multiLevelType w:val="hybridMultilevel"/>
    <w:tmpl w:val="7CCA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21"/>
  </w:num>
  <w:num w:numId="3">
    <w:abstractNumId w:val="3"/>
  </w:num>
  <w:num w:numId="4">
    <w:abstractNumId w:val="20"/>
  </w:num>
  <w:num w:numId="5">
    <w:abstractNumId w:val="4"/>
  </w:num>
  <w:num w:numId="6">
    <w:abstractNumId w:val="11"/>
  </w:num>
  <w:num w:numId="7">
    <w:abstractNumId w:val="13"/>
  </w:num>
  <w:num w:numId="8">
    <w:abstractNumId w:val="8"/>
  </w:num>
  <w:num w:numId="9">
    <w:abstractNumId w:val="12"/>
  </w:num>
  <w:num w:numId="10">
    <w:abstractNumId w:val="7"/>
  </w:num>
  <w:num w:numId="11">
    <w:abstractNumId w:val="6"/>
  </w:num>
  <w:num w:numId="12">
    <w:abstractNumId w:val="24"/>
  </w:num>
  <w:num w:numId="13">
    <w:abstractNumId w:val="16"/>
  </w:num>
  <w:num w:numId="14">
    <w:abstractNumId w:val="2"/>
  </w:num>
  <w:num w:numId="15">
    <w:abstractNumId w:val="17"/>
  </w:num>
  <w:num w:numId="16">
    <w:abstractNumId w:val="19"/>
  </w:num>
  <w:num w:numId="17">
    <w:abstractNumId w:val="25"/>
  </w:num>
  <w:num w:numId="18">
    <w:abstractNumId w:val="23"/>
  </w:num>
  <w:num w:numId="19">
    <w:abstractNumId w:val="18"/>
  </w:num>
  <w:num w:numId="20">
    <w:abstractNumId w:val="1"/>
  </w:num>
  <w:num w:numId="21">
    <w:abstractNumId w:val="9"/>
  </w:num>
  <w:num w:numId="22">
    <w:abstractNumId w:val="26"/>
  </w:num>
  <w:num w:numId="23">
    <w:abstractNumId w:val="15"/>
  </w:num>
  <w:num w:numId="24">
    <w:abstractNumId w:val="22"/>
  </w:num>
  <w:num w:numId="25">
    <w:abstractNumId w:val="1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5E"/>
    <w:rsid w:val="00011492"/>
    <w:rsid w:val="00016B58"/>
    <w:rsid w:val="00037044"/>
    <w:rsid w:val="0004111E"/>
    <w:rsid w:val="00062BEE"/>
    <w:rsid w:val="00065510"/>
    <w:rsid w:val="00072928"/>
    <w:rsid w:val="00080B7B"/>
    <w:rsid w:val="000A28C3"/>
    <w:rsid w:val="000B3B0A"/>
    <w:rsid w:val="000C48C3"/>
    <w:rsid w:val="000D1D2C"/>
    <w:rsid w:val="000D5FAE"/>
    <w:rsid w:val="0010206D"/>
    <w:rsid w:val="0010667E"/>
    <w:rsid w:val="00111330"/>
    <w:rsid w:val="00126CE5"/>
    <w:rsid w:val="00134C2A"/>
    <w:rsid w:val="00145B70"/>
    <w:rsid w:val="00182014"/>
    <w:rsid w:val="00186D54"/>
    <w:rsid w:val="00192EDC"/>
    <w:rsid w:val="001B0067"/>
    <w:rsid w:val="001B2E95"/>
    <w:rsid w:val="001B5851"/>
    <w:rsid w:val="001D72F8"/>
    <w:rsid w:val="002025FB"/>
    <w:rsid w:val="00223CC9"/>
    <w:rsid w:val="00227E05"/>
    <w:rsid w:val="00257D41"/>
    <w:rsid w:val="00260885"/>
    <w:rsid w:val="00263EC3"/>
    <w:rsid w:val="002670D8"/>
    <w:rsid w:val="002765BE"/>
    <w:rsid w:val="002B3B33"/>
    <w:rsid w:val="002C0B7F"/>
    <w:rsid w:val="002F04EC"/>
    <w:rsid w:val="002F38D2"/>
    <w:rsid w:val="0031528B"/>
    <w:rsid w:val="00327ABD"/>
    <w:rsid w:val="00330BB0"/>
    <w:rsid w:val="00354F2D"/>
    <w:rsid w:val="003567F1"/>
    <w:rsid w:val="00363FF7"/>
    <w:rsid w:val="00372474"/>
    <w:rsid w:val="003A6270"/>
    <w:rsid w:val="003A71DD"/>
    <w:rsid w:val="003C3DFA"/>
    <w:rsid w:val="003C42C6"/>
    <w:rsid w:val="003E042D"/>
    <w:rsid w:val="003F3663"/>
    <w:rsid w:val="00445AB1"/>
    <w:rsid w:val="0045276B"/>
    <w:rsid w:val="00457E97"/>
    <w:rsid w:val="00466093"/>
    <w:rsid w:val="004B3F58"/>
    <w:rsid w:val="004B651C"/>
    <w:rsid w:val="004D6960"/>
    <w:rsid w:val="004E2592"/>
    <w:rsid w:val="00501F18"/>
    <w:rsid w:val="00530303"/>
    <w:rsid w:val="00543638"/>
    <w:rsid w:val="00554ECE"/>
    <w:rsid w:val="0055667B"/>
    <w:rsid w:val="005800DE"/>
    <w:rsid w:val="00586672"/>
    <w:rsid w:val="00587E28"/>
    <w:rsid w:val="00591BB7"/>
    <w:rsid w:val="005B5FD0"/>
    <w:rsid w:val="005C4EA1"/>
    <w:rsid w:val="005D1DCF"/>
    <w:rsid w:val="005F73AA"/>
    <w:rsid w:val="00604A27"/>
    <w:rsid w:val="00605BC4"/>
    <w:rsid w:val="006101FC"/>
    <w:rsid w:val="006214BE"/>
    <w:rsid w:val="006313CF"/>
    <w:rsid w:val="00637079"/>
    <w:rsid w:val="00654168"/>
    <w:rsid w:val="0065623F"/>
    <w:rsid w:val="00670F0D"/>
    <w:rsid w:val="006B6721"/>
    <w:rsid w:val="00715E6E"/>
    <w:rsid w:val="007263F3"/>
    <w:rsid w:val="00750B87"/>
    <w:rsid w:val="00756E40"/>
    <w:rsid w:val="0077134C"/>
    <w:rsid w:val="0077639A"/>
    <w:rsid w:val="00780531"/>
    <w:rsid w:val="00790976"/>
    <w:rsid w:val="00795FDE"/>
    <w:rsid w:val="00797AE1"/>
    <w:rsid w:val="007A0A35"/>
    <w:rsid w:val="007B7B75"/>
    <w:rsid w:val="007C48D2"/>
    <w:rsid w:val="007F2543"/>
    <w:rsid w:val="00807964"/>
    <w:rsid w:val="00813E42"/>
    <w:rsid w:val="00842215"/>
    <w:rsid w:val="0084423B"/>
    <w:rsid w:val="008519DF"/>
    <w:rsid w:val="008521A9"/>
    <w:rsid w:val="008614AE"/>
    <w:rsid w:val="00872730"/>
    <w:rsid w:val="008776A1"/>
    <w:rsid w:val="00891D59"/>
    <w:rsid w:val="008A062A"/>
    <w:rsid w:val="008A4370"/>
    <w:rsid w:val="008B2AE7"/>
    <w:rsid w:val="008C2B50"/>
    <w:rsid w:val="008D0735"/>
    <w:rsid w:val="008D6D87"/>
    <w:rsid w:val="008E5B18"/>
    <w:rsid w:val="00905A58"/>
    <w:rsid w:val="00917E6C"/>
    <w:rsid w:val="00917F6E"/>
    <w:rsid w:val="009342B6"/>
    <w:rsid w:val="00941DE1"/>
    <w:rsid w:val="009668A5"/>
    <w:rsid w:val="009A355E"/>
    <w:rsid w:val="009A56BF"/>
    <w:rsid w:val="009B4612"/>
    <w:rsid w:val="009D7E30"/>
    <w:rsid w:val="009F5B3A"/>
    <w:rsid w:val="009F7DC7"/>
    <w:rsid w:val="00A17536"/>
    <w:rsid w:val="00A17895"/>
    <w:rsid w:val="00A3081F"/>
    <w:rsid w:val="00A469D1"/>
    <w:rsid w:val="00A623A2"/>
    <w:rsid w:val="00A67F3F"/>
    <w:rsid w:val="00A94D16"/>
    <w:rsid w:val="00A9632C"/>
    <w:rsid w:val="00AA1152"/>
    <w:rsid w:val="00AA12AE"/>
    <w:rsid w:val="00AB2C23"/>
    <w:rsid w:val="00B04A34"/>
    <w:rsid w:val="00B241B4"/>
    <w:rsid w:val="00B400E3"/>
    <w:rsid w:val="00B42857"/>
    <w:rsid w:val="00B6450B"/>
    <w:rsid w:val="00B64A7E"/>
    <w:rsid w:val="00B7681B"/>
    <w:rsid w:val="00BC4BB1"/>
    <w:rsid w:val="00BD10F8"/>
    <w:rsid w:val="00BD5F36"/>
    <w:rsid w:val="00BD7F2C"/>
    <w:rsid w:val="00BF6693"/>
    <w:rsid w:val="00C0122C"/>
    <w:rsid w:val="00C0796C"/>
    <w:rsid w:val="00C349FD"/>
    <w:rsid w:val="00C34F97"/>
    <w:rsid w:val="00C420DE"/>
    <w:rsid w:val="00C5228F"/>
    <w:rsid w:val="00C65870"/>
    <w:rsid w:val="00C6785E"/>
    <w:rsid w:val="00C706CA"/>
    <w:rsid w:val="00C71ECE"/>
    <w:rsid w:val="00CC7EC7"/>
    <w:rsid w:val="00CD3CDB"/>
    <w:rsid w:val="00CE4293"/>
    <w:rsid w:val="00D13491"/>
    <w:rsid w:val="00D16343"/>
    <w:rsid w:val="00D37A4E"/>
    <w:rsid w:val="00D43AF7"/>
    <w:rsid w:val="00D72D5F"/>
    <w:rsid w:val="00D74656"/>
    <w:rsid w:val="00D87A84"/>
    <w:rsid w:val="00D93A82"/>
    <w:rsid w:val="00D94D0F"/>
    <w:rsid w:val="00DA2161"/>
    <w:rsid w:val="00DB4AC5"/>
    <w:rsid w:val="00DB5776"/>
    <w:rsid w:val="00DC78F4"/>
    <w:rsid w:val="00DD759E"/>
    <w:rsid w:val="00DE0B73"/>
    <w:rsid w:val="00DF6CBE"/>
    <w:rsid w:val="00E0397A"/>
    <w:rsid w:val="00E27F0D"/>
    <w:rsid w:val="00E300C6"/>
    <w:rsid w:val="00E33D7B"/>
    <w:rsid w:val="00E54D22"/>
    <w:rsid w:val="00E5533C"/>
    <w:rsid w:val="00E61D8B"/>
    <w:rsid w:val="00E74BB7"/>
    <w:rsid w:val="00E7524B"/>
    <w:rsid w:val="00E85828"/>
    <w:rsid w:val="00E91FB8"/>
    <w:rsid w:val="00E96CFD"/>
    <w:rsid w:val="00EA5B0D"/>
    <w:rsid w:val="00EA6526"/>
    <w:rsid w:val="00EB0617"/>
    <w:rsid w:val="00EC3D51"/>
    <w:rsid w:val="00EC7B1D"/>
    <w:rsid w:val="00EF0ED2"/>
    <w:rsid w:val="00EF63A4"/>
    <w:rsid w:val="00F05176"/>
    <w:rsid w:val="00F26058"/>
    <w:rsid w:val="00F27D2D"/>
    <w:rsid w:val="00F31F64"/>
    <w:rsid w:val="00F709E7"/>
    <w:rsid w:val="00F72F5A"/>
    <w:rsid w:val="00F7695B"/>
    <w:rsid w:val="00F82F09"/>
    <w:rsid w:val="00F84EFA"/>
    <w:rsid w:val="00F93A2B"/>
    <w:rsid w:val="00FA3A93"/>
    <w:rsid w:val="00FA7FDA"/>
    <w:rsid w:val="00FB0B82"/>
    <w:rsid w:val="00FB3BD7"/>
    <w:rsid w:val="00FB3FDB"/>
    <w:rsid w:val="00FB4BF0"/>
    <w:rsid w:val="00FC510E"/>
    <w:rsid w:val="00FD1115"/>
    <w:rsid w:val="00FE761D"/>
    <w:rsid w:val="050EAB78"/>
    <w:rsid w:val="0687258D"/>
    <w:rsid w:val="07A9CCB5"/>
    <w:rsid w:val="0A36711B"/>
    <w:rsid w:val="0A7FEBCB"/>
    <w:rsid w:val="0AC6C3ED"/>
    <w:rsid w:val="0AD078BB"/>
    <w:rsid w:val="0BF30776"/>
    <w:rsid w:val="0F05ADEF"/>
    <w:rsid w:val="0FE1D35F"/>
    <w:rsid w:val="118B881E"/>
    <w:rsid w:val="12F4DDB6"/>
    <w:rsid w:val="17E7ECD0"/>
    <w:rsid w:val="1A2A4401"/>
    <w:rsid w:val="1C2A72B3"/>
    <w:rsid w:val="1E112720"/>
    <w:rsid w:val="20D67E37"/>
    <w:rsid w:val="225591D0"/>
    <w:rsid w:val="22D5CC5F"/>
    <w:rsid w:val="23390EEE"/>
    <w:rsid w:val="251859E4"/>
    <w:rsid w:val="25DFCB31"/>
    <w:rsid w:val="2625C477"/>
    <w:rsid w:val="2640A611"/>
    <w:rsid w:val="26D9FD43"/>
    <w:rsid w:val="2821C22E"/>
    <w:rsid w:val="284B2FE8"/>
    <w:rsid w:val="29AEF374"/>
    <w:rsid w:val="2A4B3C19"/>
    <w:rsid w:val="2B2489F9"/>
    <w:rsid w:val="2BE2BB71"/>
    <w:rsid w:val="2F536358"/>
    <w:rsid w:val="30B068A4"/>
    <w:rsid w:val="31EBAEA2"/>
    <w:rsid w:val="32BB373E"/>
    <w:rsid w:val="33B91AA4"/>
    <w:rsid w:val="3404D863"/>
    <w:rsid w:val="341B9FFF"/>
    <w:rsid w:val="3581F4B4"/>
    <w:rsid w:val="3661FECF"/>
    <w:rsid w:val="37F6EA28"/>
    <w:rsid w:val="3909143C"/>
    <w:rsid w:val="39A440C8"/>
    <w:rsid w:val="3B3184F6"/>
    <w:rsid w:val="3D3B8A42"/>
    <w:rsid w:val="3EABD0EB"/>
    <w:rsid w:val="3EBB8726"/>
    <w:rsid w:val="3FB03DA2"/>
    <w:rsid w:val="3FF56CD1"/>
    <w:rsid w:val="403AED73"/>
    <w:rsid w:val="4298029A"/>
    <w:rsid w:val="42B12EB8"/>
    <w:rsid w:val="42B83F7A"/>
    <w:rsid w:val="437752B3"/>
    <w:rsid w:val="45201F76"/>
    <w:rsid w:val="452E1CF4"/>
    <w:rsid w:val="48506FDF"/>
    <w:rsid w:val="48AB6C41"/>
    <w:rsid w:val="48C61B2C"/>
    <w:rsid w:val="48CCB4F0"/>
    <w:rsid w:val="4A1969BC"/>
    <w:rsid w:val="4A5F825F"/>
    <w:rsid w:val="4B9F083A"/>
    <w:rsid w:val="4CCC59D4"/>
    <w:rsid w:val="4D033600"/>
    <w:rsid w:val="4D67F8E8"/>
    <w:rsid w:val="4E41E3AC"/>
    <w:rsid w:val="50E3A6DC"/>
    <w:rsid w:val="50EFF71A"/>
    <w:rsid w:val="52735352"/>
    <w:rsid w:val="54866C66"/>
    <w:rsid w:val="55DB69E4"/>
    <w:rsid w:val="58F7136B"/>
    <w:rsid w:val="5954C07B"/>
    <w:rsid w:val="5A8BB2A3"/>
    <w:rsid w:val="5B739FD1"/>
    <w:rsid w:val="5EC4FC9C"/>
    <w:rsid w:val="641A8A6C"/>
    <w:rsid w:val="696C6F46"/>
    <w:rsid w:val="6A0C2A87"/>
    <w:rsid w:val="6CDCB415"/>
    <w:rsid w:val="6DC4DF32"/>
    <w:rsid w:val="7109541D"/>
    <w:rsid w:val="734A8C27"/>
    <w:rsid w:val="736CD50F"/>
    <w:rsid w:val="74EB2B1A"/>
    <w:rsid w:val="75451379"/>
    <w:rsid w:val="75948660"/>
    <w:rsid w:val="769C3A01"/>
    <w:rsid w:val="7825B760"/>
    <w:rsid w:val="78D3943B"/>
    <w:rsid w:val="7F987F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8F6875"/>
  <w15:chartTrackingRefBased/>
  <w15:docId w15:val="{5D648CC3-D2A5-4E58-B101-4D01D648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AE7"/>
    <w:pPr>
      <w:spacing w:after="0" w:line="240" w:lineRule="auto"/>
    </w:pPr>
    <w:rPr>
      <w:rFonts w:asciiTheme="minorBidi" w:eastAsiaTheme="majorEastAsia" w:hAnsiTheme="minorBidi"/>
      <w:sz w:val="24"/>
      <w:szCs w:val="24"/>
    </w:rPr>
  </w:style>
  <w:style w:type="paragraph" w:styleId="Heading1">
    <w:name w:val="heading 1"/>
    <w:basedOn w:val="Normal"/>
    <w:next w:val="Normal"/>
    <w:link w:val="Heading1Char"/>
    <w:uiPriority w:val="9"/>
    <w:qFormat/>
    <w:rsid w:val="008519DF"/>
    <w:pPr>
      <w:keepNext/>
      <w:keepLines/>
      <w:numPr>
        <w:numId w:val="26"/>
      </w:numPr>
      <w:spacing w:before="360" w:after="240"/>
      <w:ind w:left="357" w:hanging="357"/>
      <w:outlineLvl w:val="0"/>
    </w:pPr>
    <w:rPr>
      <w:b/>
      <w:bCs/>
      <w:sz w:val="28"/>
      <w:szCs w:val="28"/>
    </w:rPr>
  </w:style>
  <w:style w:type="paragraph" w:styleId="Heading2">
    <w:name w:val="heading 2"/>
    <w:basedOn w:val="Heading1"/>
    <w:next w:val="Normal"/>
    <w:link w:val="Heading2Char"/>
    <w:uiPriority w:val="9"/>
    <w:unhideWhenUsed/>
    <w:qFormat/>
    <w:rsid w:val="00011492"/>
    <w:pPr>
      <w:numPr>
        <w:ilvl w:val="1"/>
      </w:numPr>
      <w:ind w:left="792"/>
      <w:outlineLvl w:val="1"/>
    </w:pPr>
    <w:rPr>
      <w:sz w:val="24"/>
      <w:szCs w:val="24"/>
    </w:rPr>
  </w:style>
  <w:style w:type="paragraph" w:styleId="Heading3">
    <w:name w:val="heading 3"/>
    <w:basedOn w:val="Heading2"/>
    <w:next w:val="Normal"/>
    <w:link w:val="Heading3Char"/>
    <w:uiPriority w:val="9"/>
    <w:unhideWhenUsed/>
    <w:qFormat/>
    <w:rsid w:val="00756E4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524B"/>
    <w:pPr>
      <w:tabs>
        <w:tab w:val="center" w:pos="4153"/>
        <w:tab w:val="right" w:pos="8306"/>
      </w:tabs>
    </w:pPr>
  </w:style>
  <w:style w:type="character" w:customStyle="1" w:styleId="HeaderChar">
    <w:name w:val="Header Char"/>
    <w:basedOn w:val="DefaultParagraphFont"/>
    <w:link w:val="Header"/>
    <w:rsid w:val="00E752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524B"/>
    <w:pPr>
      <w:tabs>
        <w:tab w:val="center" w:pos="4513"/>
        <w:tab w:val="right" w:pos="9026"/>
      </w:tabs>
    </w:pPr>
  </w:style>
  <w:style w:type="character" w:customStyle="1" w:styleId="FooterChar">
    <w:name w:val="Footer Char"/>
    <w:basedOn w:val="DefaultParagraphFont"/>
    <w:link w:val="Footer"/>
    <w:uiPriority w:val="99"/>
    <w:rsid w:val="00E7524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519DF"/>
    <w:rPr>
      <w:rFonts w:asciiTheme="minorBidi" w:eastAsiaTheme="majorEastAsia" w:hAnsiTheme="minorBidi"/>
      <w:b/>
      <w:bCs/>
      <w:sz w:val="28"/>
      <w:szCs w:val="28"/>
    </w:rPr>
  </w:style>
  <w:style w:type="paragraph" w:styleId="NormalWeb">
    <w:name w:val="Normal (Web)"/>
    <w:basedOn w:val="Normal"/>
    <w:uiPriority w:val="99"/>
    <w:unhideWhenUsed/>
    <w:rsid w:val="00E7524B"/>
    <w:pPr>
      <w:spacing w:before="100" w:beforeAutospacing="1" w:after="100" w:afterAutospacing="1"/>
    </w:pPr>
    <w:rPr>
      <w:lang w:eastAsia="en-GB"/>
    </w:rPr>
  </w:style>
  <w:style w:type="character" w:styleId="Hyperlink">
    <w:name w:val="Hyperlink"/>
    <w:basedOn w:val="DefaultParagraphFont"/>
    <w:uiPriority w:val="99"/>
    <w:rsid w:val="006B6721"/>
    <w:rPr>
      <w:rFonts w:cs="Times New Roman"/>
      <w:color w:val="0000FF"/>
      <w:u w:val="single"/>
    </w:rPr>
  </w:style>
  <w:style w:type="paragraph" w:styleId="BalloonText">
    <w:name w:val="Balloon Text"/>
    <w:basedOn w:val="Normal"/>
    <w:link w:val="BalloonTextChar"/>
    <w:uiPriority w:val="99"/>
    <w:semiHidden/>
    <w:unhideWhenUsed/>
    <w:rsid w:val="0091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6E"/>
    <w:rPr>
      <w:rFonts w:ascii="Segoe UI" w:eastAsia="Times New Roman" w:hAnsi="Segoe UI" w:cs="Segoe UI"/>
      <w:sz w:val="18"/>
      <w:szCs w:val="18"/>
    </w:rPr>
  </w:style>
  <w:style w:type="paragraph" w:styleId="BodyText">
    <w:name w:val="Body Text"/>
    <w:basedOn w:val="Normal"/>
    <w:link w:val="BodyTextChar"/>
    <w:uiPriority w:val="1"/>
    <w:qFormat/>
    <w:rsid w:val="005800DE"/>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800DE"/>
    <w:rPr>
      <w:rFonts w:ascii="Arial" w:eastAsia="Arial" w:hAnsi="Arial" w:cs="Arial"/>
      <w:sz w:val="24"/>
      <w:szCs w:val="24"/>
      <w:lang w:eastAsia="en-GB" w:bidi="en-GB"/>
    </w:rPr>
  </w:style>
  <w:style w:type="paragraph" w:customStyle="1" w:styleId="TableParagraph">
    <w:name w:val="Table Paragraph"/>
    <w:basedOn w:val="Normal"/>
    <w:uiPriority w:val="1"/>
    <w:qFormat/>
    <w:rsid w:val="005800DE"/>
    <w:pPr>
      <w:widowControl w:val="0"/>
      <w:autoSpaceDE w:val="0"/>
      <w:autoSpaceDN w:val="0"/>
      <w:spacing w:before="2"/>
      <w:ind w:left="107"/>
    </w:pPr>
    <w:rPr>
      <w:rFonts w:ascii="Arial" w:eastAsia="Arial" w:hAnsi="Arial" w:cs="Arial"/>
      <w:sz w:val="22"/>
      <w:szCs w:val="22"/>
      <w:lang w:eastAsia="en-GB" w:bidi="en-GB"/>
    </w:rPr>
  </w:style>
  <w:style w:type="character" w:customStyle="1" w:styleId="UnresolvedMention1">
    <w:name w:val="Unresolved Mention1"/>
    <w:basedOn w:val="DefaultParagraphFont"/>
    <w:uiPriority w:val="99"/>
    <w:semiHidden/>
    <w:unhideWhenUsed/>
    <w:rsid w:val="00F72F5A"/>
    <w:rPr>
      <w:color w:val="605E5C"/>
      <w:shd w:val="clear" w:color="auto" w:fill="E1DFDD"/>
    </w:rPr>
  </w:style>
  <w:style w:type="character" w:styleId="FollowedHyperlink">
    <w:name w:val="FollowedHyperlink"/>
    <w:basedOn w:val="DefaultParagraphFont"/>
    <w:uiPriority w:val="99"/>
    <w:semiHidden/>
    <w:unhideWhenUsed/>
    <w:rsid w:val="00182014"/>
    <w:rPr>
      <w:color w:val="954F72" w:themeColor="followedHyperlink"/>
      <w:u w:val="single"/>
    </w:rPr>
  </w:style>
  <w:style w:type="table" w:styleId="TableGrid">
    <w:name w:val="Table Grid"/>
    <w:basedOn w:val="TableNormal"/>
    <w:uiPriority w:val="39"/>
    <w:rsid w:val="0018201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B4AC5"/>
    <w:pPr>
      <w:ind w:left="720"/>
      <w:contextualSpacing/>
    </w:pPr>
  </w:style>
  <w:style w:type="character" w:customStyle="1" w:styleId="Heading2Char">
    <w:name w:val="Heading 2 Char"/>
    <w:basedOn w:val="DefaultParagraphFont"/>
    <w:link w:val="Heading2"/>
    <w:uiPriority w:val="9"/>
    <w:rsid w:val="00011492"/>
    <w:rPr>
      <w:rFonts w:asciiTheme="minorBidi" w:eastAsiaTheme="majorEastAsia" w:hAnsiTheme="minorBidi"/>
      <w:b/>
      <w:bCs/>
      <w:sz w:val="24"/>
      <w:szCs w:val="24"/>
    </w:rPr>
  </w:style>
  <w:style w:type="character" w:customStyle="1" w:styleId="Heading3Char">
    <w:name w:val="Heading 3 Char"/>
    <w:basedOn w:val="DefaultParagraphFont"/>
    <w:link w:val="Heading3"/>
    <w:uiPriority w:val="9"/>
    <w:rsid w:val="00756E40"/>
    <w:rPr>
      <w:rFonts w:asciiTheme="minorBidi" w:eastAsiaTheme="majorEastAsia" w:hAnsiTheme="minorBidi"/>
      <w:b/>
      <w:bCs/>
      <w:sz w:val="24"/>
      <w:szCs w:val="24"/>
    </w:rPr>
  </w:style>
  <w:style w:type="paragraph" w:styleId="BodyText3">
    <w:name w:val="Body Text 3"/>
    <w:basedOn w:val="Normal"/>
    <w:link w:val="BodyText3Char"/>
    <w:uiPriority w:val="99"/>
    <w:unhideWhenUsed/>
    <w:rsid w:val="004B3F58"/>
    <w:pPr>
      <w:spacing w:after="120" w:line="276" w:lineRule="auto"/>
    </w:pPr>
    <w:rPr>
      <w:rFonts w:ascii="Calibri" w:eastAsia="Calibri" w:hAnsi="Calibri"/>
      <w:sz w:val="16"/>
      <w:szCs w:val="16"/>
      <w:lang w:val="x-none"/>
    </w:rPr>
  </w:style>
  <w:style w:type="character" w:customStyle="1" w:styleId="BodyText3Char">
    <w:name w:val="Body Text 3 Char"/>
    <w:basedOn w:val="DefaultParagraphFont"/>
    <w:link w:val="BodyText3"/>
    <w:uiPriority w:val="99"/>
    <w:rsid w:val="004B3F58"/>
    <w:rPr>
      <w:rFonts w:ascii="Calibri" w:eastAsia="Calibri" w:hAnsi="Calibri" w:cs="Times New Roman"/>
      <w:sz w:val="16"/>
      <w:szCs w:val="16"/>
      <w:lang w:val="x-none"/>
    </w:rPr>
  </w:style>
  <w:style w:type="paragraph" w:styleId="TOCHeading">
    <w:name w:val="TOC Heading"/>
    <w:basedOn w:val="Heading1"/>
    <w:next w:val="Normal"/>
    <w:uiPriority w:val="39"/>
    <w:unhideWhenUsed/>
    <w:qFormat/>
    <w:rsid w:val="00372474"/>
    <w:pPr>
      <w:spacing w:line="259" w:lineRule="auto"/>
      <w:outlineLvl w:val="9"/>
    </w:pPr>
    <w:rPr>
      <w:lang w:val="en-US"/>
    </w:rPr>
  </w:style>
  <w:style w:type="paragraph" w:styleId="TOC1">
    <w:name w:val="toc 1"/>
    <w:basedOn w:val="Normal"/>
    <w:next w:val="Normal"/>
    <w:autoRedefine/>
    <w:uiPriority w:val="39"/>
    <w:unhideWhenUsed/>
    <w:rsid w:val="00372474"/>
    <w:pPr>
      <w:spacing w:after="100"/>
    </w:pPr>
  </w:style>
  <w:style w:type="paragraph" w:styleId="TOC2">
    <w:name w:val="toc 2"/>
    <w:basedOn w:val="Normal"/>
    <w:next w:val="Normal"/>
    <w:autoRedefine/>
    <w:uiPriority w:val="39"/>
    <w:unhideWhenUsed/>
    <w:rsid w:val="00372474"/>
    <w:pPr>
      <w:spacing w:after="100"/>
      <w:ind w:left="200"/>
    </w:pPr>
  </w:style>
  <w:style w:type="paragraph" w:styleId="TOC3">
    <w:name w:val="toc 3"/>
    <w:basedOn w:val="Normal"/>
    <w:next w:val="Normal"/>
    <w:autoRedefine/>
    <w:uiPriority w:val="39"/>
    <w:unhideWhenUsed/>
    <w:rsid w:val="00372474"/>
    <w:pPr>
      <w:spacing w:after="100"/>
      <w:ind w:left="400"/>
    </w:pPr>
  </w:style>
  <w:style w:type="character" w:styleId="CommentReference">
    <w:name w:val="annotation reference"/>
    <w:basedOn w:val="DefaultParagraphFont"/>
    <w:uiPriority w:val="99"/>
    <w:semiHidden/>
    <w:unhideWhenUsed/>
    <w:rsid w:val="00DE0B73"/>
    <w:rPr>
      <w:sz w:val="16"/>
      <w:szCs w:val="16"/>
    </w:rPr>
  </w:style>
  <w:style w:type="paragraph" w:styleId="CommentText">
    <w:name w:val="annotation text"/>
    <w:basedOn w:val="Normal"/>
    <w:link w:val="CommentTextChar"/>
    <w:uiPriority w:val="99"/>
    <w:unhideWhenUsed/>
    <w:rsid w:val="00DE0B73"/>
  </w:style>
  <w:style w:type="character" w:customStyle="1" w:styleId="CommentTextChar">
    <w:name w:val="Comment Text Char"/>
    <w:basedOn w:val="DefaultParagraphFont"/>
    <w:link w:val="CommentText"/>
    <w:uiPriority w:val="99"/>
    <w:rsid w:val="00DE0B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B73"/>
    <w:rPr>
      <w:b/>
      <w:bCs/>
    </w:rPr>
  </w:style>
  <w:style w:type="character" w:customStyle="1" w:styleId="CommentSubjectChar">
    <w:name w:val="Comment Subject Char"/>
    <w:basedOn w:val="CommentTextChar"/>
    <w:link w:val="CommentSubject"/>
    <w:uiPriority w:val="99"/>
    <w:semiHidden/>
    <w:rsid w:val="00DE0B73"/>
    <w:rPr>
      <w:rFonts w:ascii="Times New Roman" w:eastAsia="Times New Roman" w:hAnsi="Times New Roman" w:cs="Times New Roman"/>
      <w:b/>
      <w:bCs/>
      <w:sz w:val="20"/>
      <w:szCs w:val="20"/>
    </w:rPr>
  </w:style>
  <w:style w:type="character" w:customStyle="1" w:styleId="highlight">
    <w:name w:val="highlight"/>
    <w:basedOn w:val="DefaultParagraphFont"/>
    <w:rsid w:val="000C48C3"/>
  </w:style>
  <w:style w:type="character" w:customStyle="1" w:styleId="UnresolvedMention2">
    <w:name w:val="Unresolved Mention2"/>
    <w:basedOn w:val="DefaultParagraphFont"/>
    <w:uiPriority w:val="99"/>
    <w:semiHidden/>
    <w:unhideWhenUsed/>
    <w:rsid w:val="005F73AA"/>
    <w:rPr>
      <w:color w:val="605E5C"/>
      <w:shd w:val="clear" w:color="auto" w:fill="E1DFDD"/>
    </w:rPr>
  </w:style>
  <w:style w:type="paragraph" w:styleId="Caption">
    <w:name w:val="caption"/>
    <w:basedOn w:val="Normal"/>
    <w:next w:val="Normal"/>
    <w:uiPriority w:val="35"/>
    <w:unhideWhenUsed/>
    <w:qFormat/>
    <w:rsid w:val="00EC7B1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s://www.nes.scot.nhs.uk/media/4337236/national_framework_for_practice_supervisors__practice_assessors_and_academic_assessors_in_scotland_09_08_2019.pdf" TargetMode="External"/><Relationship Id="rId39" Type="http://schemas.openxmlformats.org/officeDocument/2006/relationships/hyperlink" Target="mailto:Doreen.Molloy@glasgow.ac.uk"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yperlink" Target="mailto:AnnMarie.Rice@glasgow.ac.uk" TargetMode="External"/><Relationship Id="rId42" Type="http://schemas.openxmlformats.org/officeDocument/2006/relationships/hyperlink" Target="mailto:Robert.Thomson.3@glasgow.ac.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mc.org.uk/standards-for-education-and-training/standards-for-student-supervision-and-assessment/" TargetMode="External"/><Relationship Id="rId33" Type="http://schemas.openxmlformats.org/officeDocument/2006/relationships/hyperlink" Target="https://www.nmc.org.uk/standards/standards-for-nurses/standards-of-proficiency-for-registered-nurses/" TargetMode="External"/><Relationship Id="rId38" Type="http://schemas.openxmlformats.org/officeDocument/2006/relationships/hyperlink" Target="mailto:Louise.mccallum@glasgow.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image" Target="media/image3.png"/><Relationship Id="rId41" Type="http://schemas.openxmlformats.org/officeDocument/2006/relationships/hyperlink" Target="mailto:Jane.joy@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image" Target="media/image5.png"/><Relationship Id="rId37" Type="http://schemas.openxmlformats.org/officeDocument/2006/relationships/hyperlink" Target="mailto:David.j.Hunter@glasgow.ac.uk" TargetMode="External"/><Relationship Id="rId40" Type="http://schemas.openxmlformats.org/officeDocument/2006/relationships/hyperlink" Target="mailto:Clare.mcfeely@glasgow.ac.uk" TargetMode="External"/><Relationship Id="rId45" Type="http://schemas.openxmlformats.org/officeDocument/2006/relationships/hyperlink" Target="mailto:Susan.Steele@glasgow.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footer" Target="footer4.xml"/><Relationship Id="rId36" Type="http://schemas.openxmlformats.org/officeDocument/2006/relationships/hyperlink" Target="mailto:Rosemary.Mullen.2@glasgow.ac.uk" TargetMode="External"/><Relationship Id="rId10" Type="http://schemas.openxmlformats.org/officeDocument/2006/relationships/endnotes" Target="endnotes.xml"/><Relationship Id="rId19" Type="http://schemas.openxmlformats.org/officeDocument/2006/relationships/hyperlink" Target="https://www.nmc.org.uk/standards/code/" TargetMode="External"/><Relationship Id="rId31" Type="http://schemas.openxmlformats.org/officeDocument/2006/relationships/hyperlink" Target="https://www.nmc.org.uk/standards-for-education-and-training/standards-for-student-supervision-and-assessment/" TargetMode="External"/><Relationship Id="rId44" Type="http://schemas.openxmlformats.org/officeDocument/2006/relationships/hyperlink" Target="mailto:Tracy.Campbell@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hyperlink" Target="https://www.nes.scot.nhs.uk/media/4354713/handbook_supervisor_and_assessor.pdf" TargetMode="External"/><Relationship Id="rId30" Type="http://schemas.openxmlformats.org/officeDocument/2006/relationships/image" Target="media/image4.png"/><Relationship Id="rId35" Type="http://schemas.openxmlformats.org/officeDocument/2006/relationships/hyperlink" Target="mailto:Doreen.Molloy@glasgow.ac.uk" TargetMode="External"/><Relationship Id="rId43" Type="http://schemas.openxmlformats.org/officeDocument/2006/relationships/hyperlink" Target="mailto:Susan.Nellany@glasgow.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9CF7F-46CB-4075-B7B2-4EA3C6E31AA7}" type="doc">
      <dgm:prSet loTypeId="urn:microsoft.com/office/officeart/2005/8/layout/hProcess9" loCatId="process" qsTypeId="urn:microsoft.com/office/officeart/2005/8/quickstyle/simple1" qsCatId="simple" csTypeId="urn:microsoft.com/office/officeart/2005/8/colors/accent1_2" csCatId="accent1" phldr="1"/>
      <dgm:spPr/>
    </dgm:pt>
    <dgm:pt modelId="{77181610-7539-46FF-B4A2-DBF4B16FFE60}">
      <dgm:prSet phldrT="[Text]" custT="1"/>
      <dgm:spPr/>
      <dgm:t>
        <a:bodyPr/>
        <a:lstStyle/>
        <a:p>
          <a:r>
            <a:rPr lang="en-GB" sz="1200">
              <a:latin typeface="Arial" panose="020B0604020202020204" pitchFamily="34" charset="0"/>
              <a:cs typeface="Arial" panose="020B0604020202020204" pitchFamily="34" charset="0"/>
            </a:rPr>
            <a:t>Year 1 = Part 1</a:t>
          </a:r>
        </a:p>
      </dgm:t>
    </dgm:pt>
    <dgm:pt modelId="{E8895751-6D01-436B-BE4F-2A143F179C23}" type="parTrans" cxnId="{90749034-EDAD-4A25-8783-82915E56F500}">
      <dgm:prSet/>
      <dgm:spPr/>
      <dgm:t>
        <a:bodyPr/>
        <a:lstStyle/>
        <a:p>
          <a:endParaRPr lang="en-GB" sz="1200">
            <a:latin typeface="Arial" panose="020B0604020202020204" pitchFamily="34" charset="0"/>
            <a:cs typeface="Arial" panose="020B0604020202020204" pitchFamily="34" charset="0"/>
          </a:endParaRPr>
        </a:p>
      </dgm:t>
    </dgm:pt>
    <dgm:pt modelId="{6456E3AD-43E5-44DC-AB21-437242E662FA}" type="sibTrans" cxnId="{90749034-EDAD-4A25-8783-82915E56F500}">
      <dgm:prSet/>
      <dgm:spPr/>
      <dgm:t>
        <a:bodyPr/>
        <a:lstStyle/>
        <a:p>
          <a:endParaRPr lang="en-GB" sz="1200">
            <a:latin typeface="Arial" panose="020B0604020202020204" pitchFamily="34" charset="0"/>
            <a:cs typeface="Arial" panose="020B0604020202020204" pitchFamily="34" charset="0"/>
          </a:endParaRPr>
        </a:p>
      </dgm:t>
    </dgm:pt>
    <dgm:pt modelId="{6500852B-6EE3-4662-B1A6-9A36A4BED5AC}">
      <dgm:prSet phldrT="[Text]" custT="1"/>
      <dgm:spPr/>
      <dgm:t>
        <a:bodyPr/>
        <a:lstStyle/>
        <a:p>
          <a:r>
            <a:rPr lang="en-GB" sz="1200">
              <a:latin typeface="Arial" panose="020B0604020202020204" pitchFamily="34" charset="0"/>
              <a:cs typeface="Arial" panose="020B0604020202020204" pitchFamily="34" charset="0"/>
            </a:rPr>
            <a:t>Year 2 = Part 2</a:t>
          </a:r>
        </a:p>
      </dgm:t>
    </dgm:pt>
    <dgm:pt modelId="{91709C1C-FBCA-4B0A-8788-6A1AD9AB77D9}" type="parTrans" cxnId="{53C84E72-6543-44D8-8A7F-D25C0A2D353B}">
      <dgm:prSet/>
      <dgm:spPr/>
      <dgm:t>
        <a:bodyPr/>
        <a:lstStyle/>
        <a:p>
          <a:endParaRPr lang="en-GB" sz="1200">
            <a:latin typeface="Arial" panose="020B0604020202020204" pitchFamily="34" charset="0"/>
            <a:cs typeface="Arial" panose="020B0604020202020204" pitchFamily="34" charset="0"/>
          </a:endParaRPr>
        </a:p>
      </dgm:t>
    </dgm:pt>
    <dgm:pt modelId="{82DD803E-34E9-42E5-85AA-22A19CDA41A6}" type="sibTrans" cxnId="{53C84E72-6543-44D8-8A7F-D25C0A2D353B}">
      <dgm:prSet/>
      <dgm:spPr/>
      <dgm:t>
        <a:bodyPr/>
        <a:lstStyle/>
        <a:p>
          <a:endParaRPr lang="en-GB" sz="1200">
            <a:latin typeface="Arial" panose="020B0604020202020204" pitchFamily="34" charset="0"/>
            <a:cs typeface="Arial" panose="020B0604020202020204" pitchFamily="34" charset="0"/>
          </a:endParaRPr>
        </a:p>
      </dgm:t>
    </dgm:pt>
    <dgm:pt modelId="{DCDBFFFE-9D6C-412D-A95F-AEB4436EE4C1}">
      <dgm:prSet phldrT="[Text]" custT="1"/>
      <dgm:spPr/>
      <dgm:t>
        <a:bodyPr/>
        <a:lstStyle/>
        <a:p>
          <a:r>
            <a:rPr lang="en-GB" sz="1200">
              <a:latin typeface="Arial" panose="020B0604020202020204" pitchFamily="34" charset="0"/>
              <a:cs typeface="Arial" panose="020B0604020202020204" pitchFamily="34" charset="0"/>
            </a:rPr>
            <a:t>Years 3 and 4 = Part 3</a:t>
          </a:r>
        </a:p>
      </dgm:t>
    </dgm:pt>
    <dgm:pt modelId="{41BE9923-C550-46EC-BB2A-A0D7FD6FD049}" type="parTrans" cxnId="{EDF6FFBF-4D8D-4B68-A779-A172E30F083A}">
      <dgm:prSet/>
      <dgm:spPr/>
      <dgm:t>
        <a:bodyPr/>
        <a:lstStyle/>
        <a:p>
          <a:endParaRPr lang="en-GB" sz="1200">
            <a:latin typeface="Arial" panose="020B0604020202020204" pitchFamily="34" charset="0"/>
            <a:cs typeface="Arial" panose="020B0604020202020204" pitchFamily="34" charset="0"/>
          </a:endParaRPr>
        </a:p>
      </dgm:t>
    </dgm:pt>
    <dgm:pt modelId="{0D44C427-F57E-4FCB-95CC-7D33BE795B9D}" type="sibTrans" cxnId="{EDF6FFBF-4D8D-4B68-A779-A172E30F083A}">
      <dgm:prSet/>
      <dgm:spPr/>
      <dgm:t>
        <a:bodyPr/>
        <a:lstStyle/>
        <a:p>
          <a:endParaRPr lang="en-GB" sz="1200">
            <a:latin typeface="Arial" panose="020B0604020202020204" pitchFamily="34" charset="0"/>
            <a:cs typeface="Arial" panose="020B0604020202020204" pitchFamily="34" charset="0"/>
          </a:endParaRPr>
        </a:p>
      </dgm:t>
    </dgm:pt>
    <dgm:pt modelId="{529E101D-BB9D-4773-BBB1-124A4693581E}" type="pres">
      <dgm:prSet presAssocID="{C3B9CF7F-46CB-4075-B7B2-4EA3C6E31AA7}" presName="CompostProcess" presStyleCnt="0">
        <dgm:presLayoutVars>
          <dgm:dir/>
          <dgm:resizeHandles val="exact"/>
        </dgm:presLayoutVars>
      </dgm:prSet>
      <dgm:spPr/>
    </dgm:pt>
    <dgm:pt modelId="{6657AC18-F3FC-4A91-8119-5DEFC31F76A0}" type="pres">
      <dgm:prSet presAssocID="{C3B9CF7F-46CB-4075-B7B2-4EA3C6E31AA7}" presName="arrow" presStyleLbl="bgShp" presStyleIdx="0" presStyleCnt="1"/>
      <dgm:spPr/>
    </dgm:pt>
    <dgm:pt modelId="{AFA32576-9658-4928-8C8D-F9BD76258F01}" type="pres">
      <dgm:prSet presAssocID="{C3B9CF7F-46CB-4075-B7B2-4EA3C6E31AA7}" presName="linearProcess" presStyleCnt="0"/>
      <dgm:spPr/>
    </dgm:pt>
    <dgm:pt modelId="{4B9AB23F-20F7-4651-A31A-76846E749D91}" type="pres">
      <dgm:prSet presAssocID="{77181610-7539-46FF-B4A2-DBF4B16FFE60}" presName="textNode" presStyleLbl="node1" presStyleIdx="0" presStyleCnt="3">
        <dgm:presLayoutVars>
          <dgm:bulletEnabled val="1"/>
        </dgm:presLayoutVars>
      </dgm:prSet>
      <dgm:spPr/>
    </dgm:pt>
    <dgm:pt modelId="{985B478E-4271-4D94-9DBC-CC94D076DAEB}" type="pres">
      <dgm:prSet presAssocID="{6456E3AD-43E5-44DC-AB21-437242E662FA}" presName="sibTrans" presStyleCnt="0"/>
      <dgm:spPr/>
    </dgm:pt>
    <dgm:pt modelId="{E957FF72-95E7-457E-A99C-D23A964F7F75}" type="pres">
      <dgm:prSet presAssocID="{6500852B-6EE3-4662-B1A6-9A36A4BED5AC}" presName="textNode" presStyleLbl="node1" presStyleIdx="1" presStyleCnt="3">
        <dgm:presLayoutVars>
          <dgm:bulletEnabled val="1"/>
        </dgm:presLayoutVars>
      </dgm:prSet>
      <dgm:spPr/>
    </dgm:pt>
    <dgm:pt modelId="{3922747A-1754-40FC-9621-AF5D4CE576A6}" type="pres">
      <dgm:prSet presAssocID="{82DD803E-34E9-42E5-85AA-22A19CDA41A6}" presName="sibTrans" presStyleCnt="0"/>
      <dgm:spPr/>
    </dgm:pt>
    <dgm:pt modelId="{C1D47D7D-64E5-42D9-B8D3-AA262D2D4A65}" type="pres">
      <dgm:prSet presAssocID="{DCDBFFFE-9D6C-412D-A95F-AEB4436EE4C1}" presName="textNode" presStyleLbl="node1" presStyleIdx="2" presStyleCnt="3">
        <dgm:presLayoutVars>
          <dgm:bulletEnabled val="1"/>
        </dgm:presLayoutVars>
      </dgm:prSet>
      <dgm:spPr/>
    </dgm:pt>
  </dgm:ptLst>
  <dgm:cxnLst>
    <dgm:cxn modelId="{90749034-EDAD-4A25-8783-82915E56F500}" srcId="{C3B9CF7F-46CB-4075-B7B2-4EA3C6E31AA7}" destId="{77181610-7539-46FF-B4A2-DBF4B16FFE60}" srcOrd="0" destOrd="0" parTransId="{E8895751-6D01-436B-BE4F-2A143F179C23}" sibTransId="{6456E3AD-43E5-44DC-AB21-437242E662FA}"/>
    <dgm:cxn modelId="{53C84E72-6543-44D8-8A7F-D25C0A2D353B}" srcId="{C3B9CF7F-46CB-4075-B7B2-4EA3C6E31AA7}" destId="{6500852B-6EE3-4662-B1A6-9A36A4BED5AC}" srcOrd="1" destOrd="0" parTransId="{91709C1C-FBCA-4B0A-8788-6A1AD9AB77D9}" sibTransId="{82DD803E-34E9-42E5-85AA-22A19CDA41A6}"/>
    <dgm:cxn modelId="{EDF6FFBF-4D8D-4B68-A779-A172E30F083A}" srcId="{C3B9CF7F-46CB-4075-B7B2-4EA3C6E31AA7}" destId="{DCDBFFFE-9D6C-412D-A95F-AEB4436EE4C1}" srcOrd="2" destOrd="0" parTransId="{41BE9923-C550-46EC-BB2A-A0D7FD6FD049}" sibTransId="{0D44C427-F57E-4FCB-95CC-7D33BE795B9D}"/>
    <dgm:cxn modelId="{B04FD8C5-F3FC-41D7-B1A1-76CFD085531B}" type="presOf" srcId="{C3B9CF7F-46CB-4075-B7B2-4EA3C6E31AA7}" destId="{529E101D-BB9D-4773-BBB1-124A4693581E}" srcOrd="0" destOrd="0" presId="urn:microsoft.com/office/officeart/2005/8/layout/hProcess9"/>
    <dgm:cxn modelId="{43D971DB-B469-443D-89EB-DCFA7526F486}" type="presOf" srcId="{DCDBFFFE-9D6C-412D-A95F-AEB4436EE4C1}" destId="{C1D47D7D-64E5-42D9-B8D3-AA262D2D4A65}" srcOrd="0" destOrd="0" presId="urn:microsoft.com/office/officeart/2005/8/layout/hProcess9"/>
    <dgm:cxn modelId="{CF2185F9-D683-4671-8F3D-A0622D11EF9D}" type="presOf" srcId="{77181610-7539-46FF-B4A2-DBF4B16FFE60}" destId="{4B9AB23F-20F7-4651-A31A-76846E749D91}" srcOrd="0" destOrd="0" presId="urn:microsoft.com/office/officeart/2005/8/layout/hProcess9"/>
    <dgm:cxn modelId="{F91671FD-20DB-4554-A721-865E34999FD2}" type="presOf" srcId="{6500852B-6EE3-4662-B1A6-9A36A4BED5AC}" destId="{E957FF72-95E7-457E-A99C-D23A964F7F75}" srcOrd="0" destOrd="0" presId="urn:microsoft.com/office/officeart/2005/8/layout/hProcess9"/>
    <dgm:cxn modelId="{08BCE949-59EA-438D-89A4-63A8F5677008}" type="presParOf" srcId="{529E101D-BB9D-4773-BBB1-124A4693581E}" destId="{6657AC18-F3FC-4A91-8119-5DEFC31F76A0}" srcOrd="0" destOrd="0" presId="urn:microsoft.com/office/officeart/2005/8/layout/hProcess9"/>
    <dgm:cxn modelId="{298EDDD3-9B69-48A5-8693-8897246D9EB5}" type="presParOf" srcId="{529E101D-BB9D-4773-BBB1-124A4693581E}" destId="{AFA32576-9658-4928-8C8D-F9BD76258F01}" srcOrd="1" destOrd="0" presId="urn:microsoft.com/office/officeart/2005/8/layout/hProcess9"/>
    <dgm:cxn modelId="{A29DB771-E9C9-4867-BDD5-98083ED2BE8E}" type="presParOf" srcId="{AFA32576-9658-4928-8C8D-F9BD76258F01}" destId="{4B9AB23F-20F7-4651-A31A-76846E749D91}" srcOrd="0" destOrd="0" presId="urn:microsoft.com/office/officeart/2005/8/layout/hProcess9"/>
    <dgm:cxn modelId="{DF0EDA4D-F510-403C-A7B0-54E833EC0B0F}" type="presParOf" srcId="{AFA32576-9658-4928-8C8D-F9BD76258F01}" destId="{985B478E-4271-4D94-9DBC-CC94D076DAEB}" srcOrd="1" destOrd="0" presId="urn:microsoft.com/office/officeart/2005/8/layout/hProcess9"/>
    <dgm:cxn modelId="{C7BFF433-0B2D-40C9-9093-E29D212D4BD8}" type="presParOf" srcId="{AFA32576-9658-4928-8C8D-F9BD76258F01}" destId="{E957FF72-95E7-457E-A99C-D23A964F7F75}" srcOrd="2" destOrd="0" presId="urn:microsoft.com/office/officeart/2005/8/layout/hProcess9"/>
    <dgm:cxn modelId="{EDA5A4BA-18E9-48A4-A286-8CA9FBC717FB}" type="presParOf" srcId="{AFA32576-9658-4928-8C8D-F9BD76258F01}" destId="{3922747A-1754-40FC-9621-AF5D4CE576A6}" srcOrd="3" destOrd="0" presId="urn:microsoft.com/office/officeart/2005/8/layout/hProcess9"/>
    <dgm:cxn modelId="{7AD58092-A96D-45E7-BCD3-8386DB53B914}" type="presParOf" srcId="{AFA32576-9658-4928-8C8D-F9BD76258F01}" destId="{C1D47D7D-64E5-42D9-B8D3-AA262D2D4A65}"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7AC18-F3FC-4A91-8119-5DEFC31F76A0}">
      <dsp:nvSpPr>
        <dsp:cNvPr id="0" name=""/>
        <dsp:cNvSpPr/>
      </dsp:nvSpPr>
      <dsp:spPr>
        <a:xfrm>
          <a:off x="443007" y="0"/>
          <a:ext cx="5020754" cy="109307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B9AB23F-20F7-4651-A31A-76846E749D91}">
      <dsp:nvSpPr>
        <dsp:cNvPr id="0" name=""/>
        <dsp:cNvSpPr/>
      </dsp:nvSpPr>
      <dsp:spPr>
        <a:xfrm>
          <a:off x="0" y="327922"/>
          <a:ext cx="1772031" cy="4372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Year 1 = Part 1</a:t>
          </a:r>
        </a:p>
      </dsp:txBody>
      <dsp:txXfrm>
        <a:off x="21344" y="349266"/>
        <a:ext cx="1729343" cy="394542"/>
      </dsp:txXfrm>
    </dsp:sp>
    <dsp:sp modelId="{E957FF72-95E7-457E-A99C-D23A964F7F75}">
      <dsp:nvSpPr>
        <dsp:cNvPr id="0" name=""/>
        <dsp:cNvSpPr/>
      </dsp:nvSpPr>
      <dsp:spPr>
        <a:xfrm>
          <a:off x="2067369" y="327922"/>
          <a:ext cx="1772031" cy="4372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Year 2 = Part 2</a:t>
          </a:r>
        </a:p>
      </dsp:txBody>
      <dsp:txXfrm>
        <a:off x="2088713" y="349266"/>
        <a:ext cx="1729343" cy="394542"/>
      </dsp:txXfrm>
    </dsp:sp>
    <dsp:sp modelId="{C1D47D7D-64E5-42D9-B8D3-AA262D2D4A65}">
      <dsp:nvSpPr>
        <dsp:cNvPr id="0" name=""/>
        <dsp:cNvSpPr/>
      </dsp:nvSpPr>
      <dsp:spPr>
        <a:xfrm>
          <a:off x="4134739" y="327922"/>
          <a:ext cx="1772031" cy="4372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Years 3 and 4 = Part 3</a:t>
          </a:r>
        </a:p>
      </dsp:txBody>
      <dsp:txXfrm>
        <a:off x="4156083" y="349266"/>
        <a:ext cx="1729343" cy="3945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C129E7A7BD442800A978C3370BDCD" ma:contentTypeVersion="5" ma:contentTypeDescription="Create a new document." ma:contentTypeScope="" ma:versionID="dcf5e7bca8a6a4f381639af00c8db45c">
  <xsd:schema xmlns:xsd="http://www.w3.org/2001/XMLSchema" xmlns:xs="http://www.w3.org/2001/XMLSchema" xmlns:p="http://schemas.microsoft.com/office/2006/metadata/properties" xmlns:ns3="debdda19-e52e-47e4-b1d1-cb069e9dd698" xmlns:ns4="eccc9b7d-2893-4ad2-a6ec-78b26b8a802a" targetNamespace="http://schemas.microsoft.com/office/2006/metadata/properties" ma:root="true" ma:fieldsID="c6f38494f64801593414ddc4265db183" ns3:_="" ns4:_="">
    <xsd:import namespace="debdda19-e52e-47e4-b1d1-cb069e9dd698"/>
    <xsd:import namespace="eccc9b7d-2893-4ad2-a6ec-78b26b8a8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dda19-e52e-47e4-b1d1-cb069e9dd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c9b7d-2893-4ad2-a6ec-78b26b8a8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4955-51D0-4BA5-BCE3-D3C83C172209}">
  <ds:schemaRefs>
    <ds:schemaRef ds:uri="http://purl.org/dc/elements/1.1/"/>
    <ds:schemaRef ds:uri="http://schemas.microsoft.com/office/2006/metadata/properties"/>
    <ds:schemaRef ds:uri="eccc9b7d-2893-4ad2-a6ec-78b26b8a802a"/>
    <ds:schemaRef ds:uri="http://schemas.microsoft.com/office/infopath/2007/PartnerControls"/>
    <ds:schemaRef ds:uri="http://purl.org/dc/terms/"/>
    <ds:schemaRef ds:uri="http://schemas.microsoft.com/office/2006/documentManagement/types"/>
    <ds:schemaRef ds:uri="debdda19-e52e-47e4-b1d1-cb069e9dd69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7712C3-9EE5-4FAC-8E54-AA5C4ED9EBBB}">
  <ds:schemaRefs>
    <ds:schemaRef ds:uri="http://schemas.microsoft.com/sharepoint/v3/contenttype/forms"/>
  </ds:schemaRefs>
</ds:datastoreItem>
</file>

<file path=customXml/itemProps3.xml><?xml version="1.0" encoding="utf-8"?>
<ds:datastoreItem xmlns:ds="http://schemas.openxmlformats.org/officeDocument/2006/customXml" ds:itemID="{9555EDC1-F296-46A7-916C-66DC583F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dda19-e52e-47e4-b1d1-cb069e9dd698"/>
    <ds:schemaRef ds:uri="eccc9b7d-2893-4ad2-a6ec-78b26b8a8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C3D02-B1B0-43A0-BF99-9C8F1D28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1DD478EE.dotm</Template>
  <TotalTime>17</TotalTime>
  <Pages>19</Pages>
  <Words>5534</Words>
  <Characters>30110</Characters>
  <Application>Microsoft Office Word</Application>
  <DocSecurity>0</DocSecurity>
  <Lines>367</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Molloy</dc:creator>
  <cp:keywords/>
  <dc:description/>
  <cp:lastModifiedBy>Doreen Molloy</cp:lastModifiedBy>
  <cp:revision>6</cp:revision>
  <cp:lastPrinted>2020-02-25T11:36:00Z</cp:lastPrinted>
  <dcterms:created xsi:type="dcterms:W3CDTF">2020-03-12T07:17:00Z</dcterms:created>
  <dcterms:modified xsi:type="dcterms:W3CDTF">2020-03-12T16:54:00Z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0x01010055DC129E7A7BD442800A978C3370BDCD</vt:lpwstr>
  </property>
</Properties>
</file>