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F0ED" w14:textId="77777777" w:rsidR="00936FC9" w:rsidRPr="004A3051" w:rsidRDefault="00936FC9" w:rsidP="004A3051">
      <w:pPr>
        <w:pStyle w:val="Heading1"/>
      </w:pPr>
      <w:r w:rsidRPr="004A3051">
        <w:t xml:space="preserve">Example of how an </w:t>
      </w:r>
      <w:r w:rsidR="00EA2765" w:rsidRPr="004A3051">
        <w:t xml:space="preserve">Exclusion </w:t>
      </w:r>
      <w:r w:rsidRPr="004A3051">
        <w:t xml:space="preserve">Prevention Group (EPG) could operate in </w:t>
      </w:r>
      <w:r w:rsidR="00CB51AB" w:rsidRPr="004A3051">
        <w:t>G</w:t>
      </w:r>
      <w:r w:rsidRPr="004A3051">
        <w:t xml:space="preserve">eneral </w:t>
      </w:r>
      <w:r w:rsidR="00CB51AB" w:rsidRPr="004A3051">
        <w:t>P</w:t>
      </w:r>
      <w:r w:rsidRPr="004A3051">
        <w:t>ractice</w:t>
      </w:r>
    </w:p>
    <w:p w14:paraId="24A91153" w14:textId="77777777" w:rsidR="002D7C5E" w:rsidRPr="00E45D48" w:rsidRDefault="002D7C5E" w:rsidP="004A3051">
      <w:pPr>
        <w:pStyle w:val="Heading2"/>
      </w:pPr>
    </w:p>
    <w:p w14:paraId="050A6071" w14:textId="77777777" w:rsidR="00936FC9" w:rsidRPr="00E45D48" w:rsidRDefault="00F300FD" w:rsidP="004A3051">
      <w:pPr>
        <w:pStyle w:val="Heading2"/>
      </w:pPr>
      <w:r w:rsidRPr="00E45D48">
        <w:t>What is the r</w:t>
      </w:r>
      <w:r w:rsidR="00936FC9" w:rsidRPr="00E45D48">
        <w:t>ationale</w:t>
      </w:r>
      <w:r w:rsidRPr="00E45D48">
        <w:t xml:space="preserve"> for an EPG?</w:t>
      </w:r>
    </w:p>
    <w:p w14:paraId="7A2286DE" w14:textId="77777777" w:rsidR="002D7C5E" w:rsidRPr="00E45D48" w:rsidRDefault="002D7C5E" w:rsidP="00CD3454">
      <w:pPr>
        <w:jc w:val="both"/>
        <w:rPr>
          <w:rFonts w:cs="Arial"/>
          <w:b/>
          <w:bCs/>
          <w:sz w:val="28"/>
          <w:szCs w:val="28"/>
        </w:rPr>
      </w:pPr>
    </w:p>
    <w:p w14:paraId="199CFF37" w14:textId="77777777" w:rsidR="00AF29C9" w:rsidRPr="00E45D48" w:rsidRDefault="00AF32ED" w:rsidP="00CD3454">
      <w:pPr>
        <w:numPr>
          <w:ilvl w:val="0"/>
          <w:numId w:val="2"/>
        </w:numPr>
        <w:jc w:val="both"/>
        <w:rPr>
          <w:rStyle w:val="contentpasted0"/>
          <w:rFonts w:cs="Arial"/>
          <w:color w:val="000000"/>
          <w:lang w:eastAsia="en-GB"/>
        </w:rPr>
      </w:pPr>
      <w:r w:rsidRPr="00E45D48">
        <w:rPr>
          <w:rStyle w:val="contentpasted0"/>
          <w:rFonts w:cs="Arial"/>
          <w:color w:val="000000"/>
        </w:rPr>
        <w:t xml:space="preserve">For those who have experienced the greatest levels of </w:t>
      </w:r>
      <w:r w:rsidR="00AF29C9" w:rsidRPr="00E45D48">
        <w:rPr>
          <w:rStyle w:val="contentpasted0"/>
          <w:rFonts w:cs="Arial"/>
          <w:color w:val="000000"/>
        </w:rPr>
        <w:t xml:space="preserve">psychological </w:t>
      </w:r>
      <w:r w:rsidRPr="00E45D48">
        <w:rPr>
          <w:rStyle w:val="contentpasted0"/>
          <w:rFonts w:cs="Arial"/>
          <w:color w:val="000000"/>
        </w:rPr>
        <w:t xml:space="preserve">trauma and adversity in their </w:t>
      </w:r>
      <w:r w:rsidR="00AF29C9" w:rsidRPr="00E45D48">
        <w:rPr>
          <w:rStyle w:val="contentpasted0"/>
          <w:rFonts w:cs="Arial"/>
          <w:color w:val="000000"/>
        </w:rPr>
        <w:t>development</w:t>
      </w:r>
      <w:r w:rsidRPr="00E45D48">
        <w:rPr>
          <w:rStyle w:val="contentpasted0"/>
          <w:rFonts w:cs="Arial"/>
          <w:color w:val="000000"/>
        </w:rPr>
        <w:t>, one of the most life-limiting consequences can be a severe and enduring difficulty in the relationship</w:t>
      </w:r>
      <w:r w:rsidR="00AF29C9" w:rsidRPr="00E45D48">
        <w:rPr>
          <w:rStyle w:val="contentpasted0"/>
          <w:rFonts w:cs="Arial"/>
          <w:color w:val="000000"/>
        </w:rPr>
        <w:t>s</w:t>
      </w:r>
      <w:r w:rsidRPr="00E45D48">
        <w:rPr>
          <w:rStyle w:val="contentpasted0"/>
          <w:rFonts w:cs="Arial"/>
          <w:color w:val="000000"/>
        </w:rPr>
        <w:t xml:space="preserve"> </w:t>
      </w:r>
      <w:r w:rsidR="00AF29C9" w:rsidRPr="00E45D48">
        <w:rPr>
          <w:rStyle w:val="contentpasted0"/>
          <w:rFonts w:cs="Arial"/>
          <w:color w:val="000000"/>
        </w:rPr>
        <w:t xml:space="preserve">they have </w:t>
      </w:r>
      <w:r w:rsidRPr="00E45D48">
        <w:rPr>
          <w:rStyle w:val="contentpasted0"/>
          <w:rFonts w:cs="Arial"/>
          <w:color w:val="000000"/>
        </w:rPr>
        <w:t xml:space="preserve">with care itself. </w:t>
      </w:r>
    </w:p>
    <w:p w14:paraId="36F7B187" w14:textId="77777777" w:rsidR="007642A4" w:rsidRPr="00E45D48" w:rsidRDefault="00AF29C9" w:rsidP="00CD3454">
      <w:pPr>
        <w:numPr>
          <w:ilvl w:val="0"/>
          <w:numId w:val="2"/>
        </w:numPr>
        <w:jc w:val="both"/>
        <w:rPr>
          <w:rStyle w:val="contentpasted0"/>
          <w:rFonts w:cs="Arial"/>
          <w:color w:val="000000"/>
          <w:lang w:eastAsia="en-GB"/>
        </w:rPr>
      </w:pPr>
      <w:r w:rsidRPr="00E45D48">
        <w:rPr>
          <w:rStyle w:val="contentpasted0"/>
          <w:rFonts w:cs="Arial"/>
          <w:color w:val="000000"/>
        </w:rPr>
        <w:t>Practically, this</w:t>
      </w:r>
      <w:r w:rsidR="00AF32ED" w:rsidRPr="00E45D48">
        <w:rPr>
          <w:rStyle w:val="contentpasted0"/>
          <w:rFonts w:cs="Arial"/>
          <w:color w:val="000000"/>
        </w:rPr>
        <w:t xml:space="preserve"> </w:t>
      </w:r>
      <w:r w:rsidRPr="00E45D48">
        <w:rPr>
          <w:rStyle w:val="contentpasted0"/>
          <w:rFonts w:cs="Arial"/>
          <w:color w:val="000000"/>
        </w:rPr>
        <w:t>can severely affect</w:t>
      </w:r>
      <w:r w:rsidR="00AF32ED" w:rsidRPr="00E45D48">
        <w:rPr>
          <w:rStyle w:val="contentpasted0"/>
          <w:rFonts w:cs="Arial"/>
          <w:color w:val="000000"/>
        </w:rPr>
        <w:t xml:space="preserve"> their ability to form </w:t>
      </w:r>
      <w:r w:rsidR="00C83221" w:rsidRPr="00E45D48">
        <w:rPr>
          <w:rStyle w:val="contentpasted0"/>
          <w:rFonts w:cs="Arial"/>
          <w:color w:val="000000"/>
        </w:rPr>
        <w:t xml:space="preserve">and maintain the </w:t>
      </w:r>
      <w:r w:rsidR="00AF32ED" w:rsidRPr="00E45D48">
        <w:rPr>
          <w:rStyle w:val="contentpasted0"/>
          <w:rFonts w:cs="Arial"/>
          <w:color w:val="000000"/>
        </w:rPr>
        <w:t>successful interpersonal relationship</w:t>
      </w:r>
      <w:r w:rsidR="00C83221" w:rsidRPr="00E45D48">
        <w:rPr>
          <w:rStyle w:val="contentpasted0"/>
          <w:rFonts w:cs="Arial"/>
          <w:color w:val="000000"/>
        </w:rPr>
        <w:t xml:space="preserve">s that underpin </w:t>
      </w:r>
      <w:proofErr w:type="gramStart"/>
      <w:r w:rsidR="00C83221" w:rsidRPr="00E45D48">
        <w:rPr>
          <w:rStyle w:val="contentpasted0"/>
          <w:rFonts w:cs="Arial"/>
          <w:color w:val="000000"/>
        </w:rPr>
        <w:t>the vast majority of</w:t>
      </w:r>
      <w:proofErr w:type="gramEnd"/>
      <w:r w:rsidR="00C83221" w:rsidRPr="00E45D48">
        <w:rPr>
          <w:rStyle w:val="contentpasted0"/>
          <w:rFonts w:cs="Arial"/>
          <w:color w:val="000000"/>
        </w:rPr>
        <w:t xml:space="preserve"> healthcare</w:t>
      </w:r>
      <w:r w:rsidR="00AF32ED" w:rsidRPr="00E45D48">
        <w:rPr>
          <w:rStyle w:val="contentpasted0"/>
          <w:rFonts w:cs="Arial"/>
          <w:color w:val="000000"/>
        </w:rPr>
        <w:t xml:space="preserve">, and </w:t>
      </w:r>
      <w:r w:rsidR="00C83221" w:rsidRPr="00E45D48">
        <w:rPr>
          <w:rStyle w:val="contentpasted0"/>
          <w:rFonts w:cs="Arial"/>
          <w:color w:val="000000"/>
        </w:rPr>
        <w:t xml:space="preserve">so </w:t>
      </w:r>
      <w:r w:rsidRPr="00E45D48">
        <w:rPr>
          <w:rStyle w:val="contentpasted0"/>
          <w:rFonts w:cs="Arial"/>
          <w:color w:val="000000"/>
        </w:rPr>
        <w:t xml:space="preserve">have an </w:t>
      </w:r>
      <w:r w:rsidR="00C83221" w:rsidRPr="00E45D48">
        <w:rPr>
          <w:rStyle w:val="contentpasted0"/>
          <w:rFonts w:cs="Arial"/>
          <w:color w:val="000000"/>
        </w:rPr>
        <w:t>impact</w:t>
      </w:r>
      <w:r w:rsidRPr="00E45D48">
        <w:rPr>
          <w:rStyle w:val="contentpasted0"/>
          <w:rFonts w:cs="Arial"/>
          <w:color w:val="000000"/>
        </w:rPr>
        <w:t xml:space="preserve"> on</w:t>
      </w:r>
      <w:r w:rsidR="00C83221" w:rsidRPr="00E45D48">
        <w:rPr>
          <w:rStyle w:val="contentpasted0"/>
          <w:rFonts w:cs="Arial"/>
          <w:color w:val="000000"/>
        </w:rPr>
        <w:t xml:space="preserve"> </w:t>
      </w:r>
      <w:r w:rsidRPr="00E45D48">
        <w:rPr>
          <w:rStyle w:val="contentpasted0"/>
          <w:rFonts w:cs="Arial"/>
          <w:color w:val="000000"/>
        </w:rPr>
        <w:t>how they both</w:t>
      </w:r>
      <w:r w:rsidR="00C83221" w:rsidRPr="00E45D48">
        <w:rPr>
          <w:rStyle w:val="contentpasted0"/>
          <w:rFonts w:cs="Arial"/>
          <w:color w:val="000000"/>
        </w:rPr>
        <w:t xml:space="preserve"> </w:t>
      </w:r>
      <w:r w:rsidR="00AF32ED" w:rsidRPr="00E45D48">
        <w:rPr>
          <w:rStyle w:val="contentpasted0"/>
          <w:rFonts w:cs="Arial"/>
          <w:color w:val="000000"/>
        </w:rPr>
        <w:t>access and receive care.</w:t>
      </w:r>
      <w:r w:rsidR="007642A4" w:rsidRPr="00E45D48">
        <w:rPr>
          <w:rStyle w:val="contentpasted0"/>
          <w:rFonts w:cs="Arial"/>
          <w:color w:val="000000"/>
        </w:rPr>
        <w:t xml:space="preserve"> </w:t>
      </w:r>
    </w:p>
    <w:p w14:paraId="57626BFF" w14:textId="77777777" w:rsidR="00D25032" w:rsidRPr="00E45D48" w:rsidRDefault="007642A4" w:rsidP="00CD3454">
      <w:pPr>
        <w:numPr>
          <w:ilvl w:val="0"/>
          <w:numId w:val="2"/>
        </w:numPr>
        <w:jc w:val="both"/>
        <w:rPr>
          <w:rStyle w:val="contentpasted0"/>
          <w:rFonts w:cs="Arial"/>
          <w:color w:val="000000"/>
          <w:lang w:eastAsia="en-GB"/>
        </w:rPr>
      </w:pPr>
      <w:r w:rsidRPr="00E45D48">
        <w:rPr>
          <w:rStyle w:val="contentpasted0"/>
          <w:rFonts w:cs="Arial"/>
          <w:color w:val="000000"/>
        </w:rPr>
        <w:t>This can be thought of as having</w:t>
      </w:r>
      <w:r w:rsidR="00AF29C9" w:rsidRPr="00E45D48">
        <w:rPr>
          <w:rStyle w:val="contentpasted0"/>
          <w:rFonts w:cs="Arial"/>
          <w:color w:val="000000"/>
        </w:rPr>
        <w:t xml:space="preserve"> a</w:t>
      </w:r>
      <w:r w:rsidRPr="00E45D48">
        <w:rPr>
          <w:rStyle w:val="contentpasted0"/>
          <w:rFonts w:cs="Arial"/>
          <w:color w:val="000000"/>
        </w:rPr>
        <w:t xml:space="preserve"> ‘</w:t>
      </w:r>
      <w:r w:rsidR="00AF29C9" w:rsidRPr="00E45D48">
        <w:rPr>
          <w:rStyle w:val="contentpasted0"/>
          <w:rFonts w:cs="Arial"/>
          <w:color w:val="000000"/>
        </w:rPr>
        <w:t>R</w:t>
      </w:r>
      <w:r w:rsidRPr="00E45D48">
        <w:rPr>
          <w:rStyle w:val="contentpasted0"/>
          <w:rFonts w:cs="Arial"/>
          <w:color w:val="000000"/>
        </w:rPr>
        <w:t xml:space="preserve">elational </w:t>
      </w:r>
      <w:r w:rsidR="00AF29C9" w:rsidRPr="00E45D48">
        <w:rPr>
          <w:rStyle w:val="contentpasted0"/>
          <w:rFonts w:cs="Arial"/>
          <w:color w:val="000000"/>
        </w:rPr>
        <w:t>I</w:t>
      </w:r>
      <w:r w:rsidRPr="00E45D48">
        <w:rPr>
          <w:rStyle w:val="contentpasted0"/>
          <w:rFonts w:cs="Arial"/>
          <w:color w:val="000000"/>
        </w:rPr>
        <w:t xml:space="preserve">njury’, in the same way that those who have experienced physical trauma may have a </w:t>
      </w:r>
      <w:r w:rsidR="001E79BC" w:rsidRPr="00E45D48">
        <w:rPr>
          <w:rStyle w:val="contentpasted0"/>
          <w:rFonts w:cs="Arial"/>
          <w:color w:val="000000"/>
        </w:rPr>
        <w:t>bone or muscle</w:t>
      </w:r>
      <w:r w:rsidRPr="00E45D48">
        <w:rPr>
          <w:rStyle w:val="contentpasted0"/>
          <w:rFonts w:cs="Arial"/>
          <w:color w:val="000000"/>
        </w:rPr>
        <w:t xml:space="preserve"> injury. </w:t>
      </w:r>
      <w:r w:rsidR="00E833BD" w:rsidRPr="00E45D48">
        <w:rPr>
          <w:rStyle w:val="contentpasted0"/>
          <w:rFonts w:cs="Arial"/>
          <w:color w:val="000000"/>
        </w:rPr>
        <w:t>However,</w:t>
      </w:r>
      <w:r w:rsidRPr="00E45D48">
        <w:rPr>
          <w:rStyle w:val="contentpasted0"/>
          <w:rFonts w:cs="Arial"/>
          <w:color w:val="000000"/>
        </w:rPr>
        <w:t xml:space="preserve"> the key difference between the two is that </w:t>
      </w:r>
      <w:r w:rsidR="00E833BD" w:rsidRPr="00E45D48">
        <w:rPr>
          <w:rStyle w:val="contentpasted0"/>
          <w:rFonts w:cs="Arial"/>
          <w:color w:val="000000"/>
        </w:rPr>
        <w:t>a relational injury is typically not as visible as a physical injury.</w:t>
      </w:r>
    </w:p>
    <w:p w14:paraId="75D5FB50" w14:textId="77777777" w:rsidR="00AF32ED" w:rsidRPr="00E45D48" w:rsidRDefault="00E833BD" w:rsidP="00CD3454">
      <w:pPr>
        <w:numPr>
          <w:ilvl w:val="0"/>
          <w:numId w:val="2"/>
        </w:numPr>
        <w:jc w:val="both"/>
        <w:rPr>
          <w:rStyle w:val="contentpasted0"/>
          <w:rFonts w:cs="Arial"/>
          <w:color w:val="000000"/>
          <w:lang w:eastAsia="en-GB"/>
        </w:rPr>
      </w:pPr>
      <w:r w:rsidRPr="00E45D48">
        <w:rPr>
          <w:rStyle w:val="contentpasted0"/>
          <w:rFonts w:cs="Arial"/>
          <w:color w:val="000000"/>
        </w:rPr>
        <w:t>Physical</w:t>
      </w:r>
      <w:r w:rsidR="007642A4" w:rsidRPr="00E45D48">
        <w:rPr>
          <w:rStyle w:val="contentpasted0"/>
          <w:rFonts w:cs="Arial"/>
          <w:color w:val="000000"/>
        </w:rPr>
        <w:t xml:space="preserve"> injuries </w:t>
      </w:r>
      <w:r w:rsidRPr="00E45D48">
        <w:rPr>
          <w:rStyle w:val="contentpasted0"/>
          <w:rFonts w:cs="Arial"/>
          <w:color w:val="000000"/>
        </w:rPr>
        <w:t xml:space="preserve">can often </w:t>
      </w:r>
      <w:r w:rsidR="007642A4" w:rsidRPr="00E45D48">
        <w:rPr>
          <w:rStyle w:val="contentpasted0"/>
          <w:rFonts w:cs="Arial"/>
          <w:color w:val="000000"/>
        </w:rPr>
        <w:t xml:space="preserve">require services to </w:t>
      </w:r>
      <w:r w:rsidRPr="00E45D48">
        <w:rPr>
          <w:rStyle w:val="contentpasted0"/>
          <w:rFonts w:cs="Arial"/>
          <w:color w:val="000000"/>
        </w:rPr>
        <w:t xml:space="preserve">make </w:t>
      </w:r>
      <w:r w:rsidR="007642A4" w:rsidRPr="00E45D48">
        <w:rPr>
          <w:rStyle w:val="contentpasted0"/>
          <w:rFonts w:cs="Arial"/>
          <w:color w:val="000000"/>
        </w:rPr>
        <w:t>adapt</w:t>
      </w:r>
      <w:r w:rsidRPr="00E45D48">
        <w:rPr>
          <w:rStyle w:val="contentpasted0"/>
          <w:rFonts w:cs="Arial"/>
          <w:color w:val="000000"/>
        </w:rPr>
        <w:t>ations and accommodations</w:t>
      </w:r>
      <w:r w:rsidR="007642A4" w:rsidRPr="00E45D48">
        <w:rPr>
          <w:rStyle w:val="contentpasted0"/>
          <w:rFonts w:cs="Arial"/>
          <w:color w:val="000000"/>
        </w:rPr>
        <w:t xml:space="preserve"> to meet the needs of those experiencing them, </w:t>
      </w:r>
      <w:r w:rsidRPr="00E45D48">
        <w:rPr>
          <w:rStyle w:val="contentpasted0"/>
          <w:rFonts w:cs="Arial"/>
          <w:color w:val="000000"/>
        </w:rPr>
        <w:t>such that they can access care as easily as those without injury.</w:t>
      </w:r>
      <w:r w:rsidR="007642A4" w:rsidRPr="00E45D48">
        <w:rPr>
          <w:rStyle w:val="contentpasted0"/>
          <w:rFonts w:cs="Arial"/>
          <w:color w:val="000000"/>
        </w:rPr>
        <w:t xml:space="preserve"> (</w:t>
      </w:r>
      <w:proofErr w:type="gramStart"/>
      <w:r w:rsidRPr="00E45D48">
        <w:rPr>
          <w:rStyle w:val="contentpasted0"/>
          <w:rFonts w:cs="Arial"/>
          <w:color w:val="000000"/>
        </w:rPr>
        <w:t>e.g.</w:t>
      </w:r>
      <w:proofErr w:type="gramEnd"/>
      <w:r w:rsidR="007642A4" w:rsidRPr="00E45D48">
        <w:rPr>
          <w:rStyle w:val="contentpasted0"/>
          <w:rFonts w:cs="Arial"/>
          <w:color w:val="000000"/>
        </w:rPr>
        <w:t xml:space="preserve"> wheelchair ramps</w:t>
      </w:r>
      <w:r w:rsidRPr="00E45D48">
        <w:rPr>
          <w:rStyle w:val="contentpasted0"/>
          <w:rFonts w:cs="Arial"/>
          <w:color w:val="000000"/>
        </w:rPr>
        <w:t>, widened doorways, etc.</w:t>
      </w:r>
      <w:r w:rsidR="007642A4" w:rsidRPr="00E45D48">
        <w:rPr>
          <w:rStyle w:val="contentpasted0"/>
          <w:rFonts w:cs="Arial"/>
          <w:color w:val="000000"/>
        </w:rPr>
        <w:t xml:space="preserve">). Those with </w:t>
      </w:r>
      <w:r w:rsidRPr="00E45D48">
        <w:rPr>
          <w:rStyle w:val="contentpasted0"/>
          <w:rFonts w:cs="Arial"/>
          <w:color w:val="000000"/>
        </w:rPr>
        <w:t>less visible</w:t>
      </w:r>
      <w:r w:rsidR="007642A4" w:rsidRPr="00E45D48">
        <w:rPr>
          <w:rStyle w:val="contentpasted0"/>
          <w:rFonts w:cs="Arial"/>
          <w:color w:val="000000"/>
        </w:rPr>
        <w:t xml:space="preserve"> relational injuries are usually not offered </w:t>
      </w:r>
      <w:r w:rsidRPr="00E45D48">
        <w:rPr>
          <w:rStyle w:val="contentpasted0"/>
          <w:rFonts w:cs="Arial"/>
          <w:color w:val="000000"/>
        </w:rPr>
        <w:t>such adaptations and accommodations</w:t>
      </w:r>
      <w:r w:rsidR="001E79BC" w:rsidRPr="00E45D48">
        <w:rPr>
          <w:rStyle w:val="contentpasted0"/>
          <w:rFonts w:cs="Arial"/>
          <w:color w:val="000000"/>
        </w:rPr>
        <w:t xml:space="preserve"> unless this is specifically recognised and reflected on by the service.</w:t>
      </w:r>
    </w:p>
    <w:p w14:paraId="2D17188F" w14:textId="77777777" w:rsidR="002073A8" w:rsidRPr="00E45D48" w:rsidRDefault="001E79BC" w:rsidP="001E79BC">
      <w:pPr>
        <w:pStyle w:val="BodyText"/>
        <w:numPr>
          <w:ilvl w:val="0"/>
          <w:numId w:val="2"/>
        </w:numPr>
        <w:rPr>
          <w:rFonts w:cs="Arial"/>
        </w:rPr>
      </w:pPr>
      <w:r w:rsidRPr="00E45D48">
        <w:rPr>
          <w:rStyle w:val="contentpasted0"/>
          <w:rFonts w:cs="Arial"/>
          <w:color w:val="000000"/>
        </w:rPr>
        <w:t xml:space="preserve">The </w:t>
      </w:r>
      <w:r w:rsidR="002073A8" w:rsidRPr="00E45D48">
        <w:rPr>
          <w:rStyle w:val="contentpasted0"/>
          <w:rFonts w:cs="Arial"/>
          <w:color w:val="000000"/>
        </w:rPr>
        <w:t>central</w:t>
      </w:r>
      <w:r w:rsidRPr="00E45D48">
        <w:rPr>
          <w:rStyle w:val="contentpasted0"/>
          <w:rFonts w:cs="Arial"/>
          <w:color w:val="000000"/>
        </w:rPr>
        <w:t xml:space="preserve"> ailment for a person with relational injury is often the </w:t>
      </w:r>
      <w:r w:rsidR="002073A8" w:rsidRPr="00E45D48">
        <w:rPr>
          <w:rStyle w:val="contentpasted0"/>
          <w:rFonts w:cs="Arial"/>
          <w:color w:val="000000"/>
        </w:rPr>
        <w:t>limitation their injury leaves them with in terms of being able to both access</w:t>
      </w:r>
      <w:r w:rsidRPr="00E45D48">
        <w:rPr>
          <w:rStyle w:val="contentpasted0"/>
          <w:rFonts w:cs="Arial"/>
          <w:color w:val="000000"/>
        </w:rPr>
        <w:t xml:space="preserve"> </w:t>
      </w:r>
      <w:r w:rsidR="002073A8" w:rsidRPr="00E45D48">
        <w:rPr>
          <w:rStyle w:val="contentpasted0"/>
          <w:rFonts w:cs="Arial"/>
          <w:color w:val="000000"/>
        </w:rPr>
        <w:t>and</w:t>
      </w:r>
      <w:r w:rsidRPr="00E45D48">
        <w:rPr>
          <w:rFonts w:cs="Arial"/>
        </w:rPr>
        <w:t xml:space="preserve"> make use of care-giving relationships across all settings.  </w:t>
      </w:r>
    </w:p>
    <w:p w14:paraId="6A160063" w14:textId="77777777" w:rsidR="001E79BC" w:rsidRPr="00E45D48" w:rsidRDefault="001E79BC" w:rsidP="001E79BC">
      <w:pPr>
        <w:pStyle w:val="BodyText"/>
        <w:numPr>
          <w:ilvl w:val="0"/>
          <w:numId w:val="2"/>
        </w:numPr>
        <w:rPr>
          <w:rFonts w:cs="Arial"/>
        </w:rPr>
      </w:pPr>
      <w:r w:rsidRPr="00E45D48">
        <w:rPr>
          <w:rFonts w:cs="Arial"/>
        </w:rPr>
        <w:t xml:space="preserve">When people present with traumatic and adverse relational-injury dynamics, these difficulties can be re-enacted in a dysfunctional interaction between </w:t>
      </w:r>
      <w:proofErr w:type="gramStart"/>
      <w:r w:rsidRPr="00E45D48">
        <w:rPr>
          <w:rFonts w:cs="Arial"/>
        </w:rPr>
        <w:t>ourselves</w:t>
      </w:r>
      <w:proofErr w:type="gramEnd"/>
      <w:r w:rsidRPr="00E45D48">
        <w:rPr>
          <w:rFonts w:cs="Arial"/>
        </w:rPr>
        <w:t xml:space="preserve"> as ‘care-givers’ and the people we provide a service to as ‘care-receivers’</w:t>
      </w:r>
      <w:r w:rsidR="002073A8" w:rsidRPr="00E45D48">
        <w:rPr>
          <w:rFonts w:cs="Arial"/>
        </w:rPr>
        <w:t>. Furthermore, these dynamics may contain elements of the adverse experiences that gave rise to them, and as such do not always evoke positive or sympathetic responses from caregivers. In short; Trauma can be traumatic to be in relation to.</w:t>
      </w:r>
    </w:p>
    <w:p w14:paraId="6919B905" w14:textId="77777777" w:rsidR="007642A4" w:rsidRPr="00E45D48" w:rsidRDefault="001E79BC" w:rsidP="001E79BC">
      <w:pPr>
        <w:pStyle w:val="BodyText"/>
        <w:numPr>
          <w:ilvl w:val="0"/>
          <w:numId w:val="2"/>
        </w:numPr>
        <w:rPr>
          <w:rFonts w:cs="Arial"/>
        </w:rPr>
      </w:pPr>
      <w:r w:rsidRPr="00E45D48">
        <w:rPr>
          <w:rStyle w:val="contentpasted0"/>
          <w:rFonts w:cs="Arial"/>
        </w:rPr>
        <w:t xml:space="preserve">A </w:t>
      </w:r>
      <w:r w:rsidRPr="00E45D48">
        <w:rPr>
          <w:rStyle w:val="contentpasted0"/>
          <w:rFonts w:cs="Arial"/>
          <w:color w:val="000000"/>
        </w:rPr>
        <w:t xml:space="preserve">person who has experienced </w:t>
      </w:r>
      <w:r w:rsidR="007642A4" w:rsidRPr="00E45D48">
        <w:rPr>
          <w:rStyle w:val="contentpasted0"/>
          <w:rFonts w:cs="Arial"/>
          <w:color w:val="000000"/>
        </w:rPr>
        <w:t xml:space="preserve">relational injury can sometimes </w:t>
      </w:r>
      <w:r w:rsidRPr="00E45D48">
        <w:rPr>
          <w:rFonts w:cs="Arial"/>
        </w:rPr>
        <w:t>act in a way</w:t>
      </w:r>
      <w:r w:rsidR="007642A4" w:rsidRPr="00E45D48">
        <w:rPr>
          <w:rFonts w:cs="Arial"/>
        </w:rPr>
        <w:t xml:space="preserve"> that can </w:t>
      </w:r>
      <w:r w:rsidR="00CB51AB" w:rsidRPr="00E45D48">
        <w:rPr>
          <w:rFonts w:cs="Arial"/>
        </w:rPr>
        <w:t xml:space="preserve">ultimately </w:t>
      </w:r>
      <w:r w:rsidR="007642A4" w:rsidRPr="00E45D48">
        <w:rPr>
          <w:rFonts w:cs="Arial"/>
        </w:rPr>
        <w:t xml:space="preserve">result in </w:t>
      </w:r>
      <w:r w:rsidRPr="00E45D48">
        <w:rPr>
          <w:rFonts w:cs="Arial"/>
        </w:rPr>
        <w:t>their exclusion from services (for example, repeated non-attendance or challenging behaviour)</w:t>
      </w:r>
      <w:r w:rsidR="00CB51AB" w:rsidRPr="00E45D48">
        <w:rPr>
          <w:rFonts w:cs="Arial"/>
        </w:rPr>
        <w:t xml:space="preserve">.  </w:t>
      </w:r>
    </w:p>
    <w:p w14:paraId="1ADBD39A" w14:textId="77777777" w:rsidR="00936FC9" w:rsidRPr="00E45D48" w:rsidRDefault="00936FC9" w:rsidP="00CD3454">
      <w:pPr>
        <w:pStyle w:val="BodyText"/>
        <w:numPr>
          <w:ilvl w:val="0"/>
          <w:numId w:val="2"/>
        </w:numPr>
        <w:rPr>
          <w:rFonts w:cs="Arial"/>
        </w:rPr>
      </w:pPr>
      <w:r w:rsidRPr="00E45D48">
        <w:rPr>
          <w:rFonts w:cs="Arial"/>
        </w:rPr>
        <w:t xml:space="preserve">General practice teams </w:t>
      </w:r>
      <w:r w:rsidR="00EA2765" w:rsidRPr="00E45D48">
        <w:rPr>
          <w:rFonts w:cs="Arial"/>
        </w:rPr>
        <w:t xml:space="preserve">play a part in the </w:t>
      </w:r>
      <w:r w:rsidR="003C19CC" w:rsidRPr="00E45D48">
        <w:rPr>
          <w:rFonts w:cs="Arial"/>
        </w:rPr>
        <w:t>‘</w:t>
      </w:r>
      <w:r w:rsidR="00EA2765" w:rsidRPr="00E45D48">
        <w:rPr>
          <w:rFonts w:cs="Arial"/>
        </w:rPr>
        <w:t>relational transaction</w:t>
      </w:r>
      <w:r w:rsidR="003C19CC" w:rsidRPr="00E45D48">
        <w:rPr>
          <w:rFonts w:cs="Arial"/>
        </w:rPr>
        <w:t>’</w:t>
      </w:r>
      <w:r w:rsidR="00EA2765" w:rsidRPr="00E45D48">
        <w:rPr>
          <w:rFonts w:cs="Arial"/>
        </w:rPr>
        <w:t xml:space="preserve"> between </w:t>
      </w:r>
      <w:r w:rsidRPr="00E45D48">
        <w:rPr>
          <w:rFonts w:cs="Arial"/>
        </w:rPr>
        <w:t xml:space="preserve">the </w:t>
      </w:r>
      <w:r w:rsidR="00EA2765" w:rsidRPr="00E45D48">
        <w:rPr>
          <w:rFonts w:cs="Arial"/>
        </w:rPr>
        <w:t xml:space="preserve">service and </w:t>
      </w:r>
      <w:r w:rsidRPr="00E45D48">
        <w:rPr>
          <w:rFonts w:cs="Arial"/>
        </w:rPr>
        <w:t xml:space="preserve">the person using the service, </w:t>
      </w:r>
      <w:r w:rsidR="00EA2765" w:rsidRPr="00E45D48">
        <w:rPr>
          <w:rFonts w:cs="Arial"/>
        </w:rPr>
        <w:t xml:space="preserve">and </w:t>
      </w:r>
      <w:r w:rsidR="002073A8" w:rsidRPr="00E45D48">
        <w:rPr>
          <w:rFonts w:cs="Arial"/>
        </w:rPr>
        <w:t>when working with relational injury there is always a risk of being</w:t>
      </w:r>
      <w:r w:rsidR="00EA2765" w:rsidRPr="00E45D48">
        <w:rPr>
          <w:rFonts w:cs="Arial"/>
        </w:rPr>
        <w:t xml:space="preserve"> drawn into interpersonal dynamics that are potentially destructive, </w:t>
      </w:r>
      <w:proofErr w:type="gramStart"/>
      <w:r w:rsidR="00EA2765" w:rsidRPr="00E45D48">
        <w:rPr>
          <w:rFonts w:cs="Arial"/>
        </w:rPr>
        <w:t>punitive</w:t>
      </w:r>
      <w:proofErr w:type="gramEnd"/>
      <w:r w:rsidR="00EA2765" w:rsidRPr="00E45D48">
        <w:rPr>
          <w:rFonts w:cs="Arial"/>
        </w:rPr>
        <w:t xml:space="preserve"> and unhelpful to both parties. </w:t>
      </w:r>
      <w:r w:rsidRPr="00E45D48">
        <w:rPr>
          <w:rFonts w:cs="Arial"/>
        </w:rPr>
        <w:t xml:space="preserve">This can be more likely when services are under pressure and there are high levels of stress.  </w:t>
      </w:r>
    </w:p>
    <w:p w14:paraId="7E518C2A" w14:textId="77777777" w:rsidR="00CB51AB" w:rsidRPr="00E45D48" w:rsidRDefault="00CB51AB" w:rsidP="00CB51AB">
      <w:pPr>
        <w:pStyle w:val="BodyText"/>
        <w:numPr>
          <w:ilvl w:val="0"/>
          <w:numId w:val="2"/>
        </w:numPr>
        <w:rPr>
          <w:rFonts w:cs="Arial"/>
        </w:rPr>
      </w:pPr>
      <w:r w:rsidRPr="00E45D48">
        <w:rPr>
          <w:rFonts w:cs="Arial"/>
        </w:rPr>
        <w:t>Exclu</w:t>
      </w:r>
      <w:r w:rsidR="002073A8" w:rsidRPr="00E45D48">
        <w:rPr>
          <w:rFonts w:cs="Arial"/>
        </w:rPr>
        <w:t>ding, blaming</w:t>
      </w:r>
      <w:r w:rsidRPr="00E45D48">
        <w:rPr>
          <w:rFonts w:cs="Arial"/>
        </w:rPr>
        <w:t xml:space="preserve"> or </w:t>
      </w:r>
      <w:r w:rsidR="002073A8" w:rsidRPr="00E45D48">
        <w:rPr>
          <w:rFonts w:cs="Arial"/>
        </w:rPr>
        <w:t xml:space="preserve">other </w:t>
      </w:r>
      <w:r w:rsidRPr="00E45D48">
        <w:rPr>
          <w:rFonts w:cs="Arial"/>
        </w:rPr>
        <w:t xml:space="preserve">punitive approaches </w:t>
      </w:r>
      <w:r w:rsidR="002073A8" w:rsidRPr="00E45D48">
        <w:rPr>
          <w:rFonts w:cs="Arial"/>
        </w:rPr>
        <w:t>run the risk of perpetuating</w:t>
      </w:r>
      <w:r w:rsidRPr="00E45D48">
        <w:rPr>
          <w:rFonts w:cs="Arial"/>
        </w:rPr>
        <w:t xml:space="preserve"> the relational injury, and </w:t>
      </w:r>
      <w:r w:rsidR="002073A8" w:rsidRPr="00E45D48">
        <w:rPr>
          <w:rFonts w:cs="Arial"/>
        </w:rPr>
        <w:t xml:space="preserve">at their worst </w:t>
      </w:r>
      <w:r w:rsidRPr="00E45D48">
        <w:rPr>
          <w:rFonts w:cs="Arial"/>
        </w:rPr>
        <w:t xml:space="preserve">can </w:t>
      </w:r>
      <w:r w:rsidR="002073A8" w:rsidRPr="00E45D48">
        <w:rPr>
          <w:rFonts w:cs="Arial"/>
        </w:rPr>
        <w:t>lead to an exacerbation of the very ailment that brought the person to seek care in the first place</w:t>
      </w:r>
      <w:r w:rsidR="00B76581" w:rsidRPr="00E45D48">
        <w:rPr>
          <w:rFonts w:cs="Arial"/>
        </w:rPr>
        <w:t xml:space="preserve">, and </w:t>
      </w:r>
      <w:r w:rsidRPr="00E45D48">
        <w:rPr>
          <w:rFonts w:cs="Arial"/>
        </w:rPr>
        <w:t>mean that those in high need of care are unable to access it.</w:t>
      </w:r>
    </w:p>
    <w:p w14:paraId="197B2391" w14:textId="77777777" w:rsidR="00E45D48" w:rsidRPr="00E45D48" w:rsidRDefault="00E45D48" w:rsidP="00CB51AB">
      <w:pPr>
        <w:pStyle w:val="BodyText"/>
        <w:numPr>
          <w:ilvl w:val="0"/>
          <w:numId w:val="2"/>
        </w:numPr>
        <w:rPr>
          <w:rFonts w:cs="Arial"/>
        </w:rPr>
      </w:pPr>
      <w:r w:rsidRPr="00E45D48">
        <w:rPr>
          <w:rFonts w:cs="Arial"/>
        </w:rPr>
        <w:t>Adopting this approach improves health outcomes for people with relational injury</w:t>
      </w:r>
    </w:p>
    <w:p w14:paraId="24103257" w14:textId="77777777" w:rsidR="00964300" w:rsidRPr="00E45D48" w:rsidRDefault="00EA2765" w:rsidP="00EA2765">
      <w:pPr>
        <w:pStyle w:val="BodyText"/>
        <w:numPr>
          <w:ilvl w:val="0"/>
          <w:numId w:val="2"/>
        </w:numPr>
        <w:rPr>
          <w:rFonts w:cs="Arial"/>
        </w:rPr>
      </w:pPr>
      <w:r w:rsidRPr="00E45D48">
        <w:rPr>
          <w:rFonts w:cs="Arial"/>
        </w:rPr>
        <w:t>The purpose of a</w:t>
      </w:r>
      <w:r w:rsidR="00936FC9" w:rsidRPr="00E45D48">
        <w:rPr>
          <w:rFonts w:cs="Arial"/>
        </w:rPr>
        <w:t xml:space="preserve">n EPG </w:t>
      </w:r>
      <w:r w:rsidRPr="00E45D48">
        <w:rPr>
          <w:rFonts w:cs="Arial"/>
        </w:rPr>
        <w:t xml:space="preserve">would be to provide a space in which to try and bring </w:t>
      </w:r>
      <w:r w:rsidR="00B76581" w:rsidRPr="00E45D48">
        <w:rPr>
          <w:rFonts w:cs="Arial"/>
        </w:rPr>
        <w:t xml:space="preserve">an </w:t>
      </w:r>
      <w:r w:rsidRPr="00E45D48">
        <w:rPr>
          <w:rFonts w:cs="Arial"/>
        </w:rPr>
        <w:t>understanding to challenging incidents</w:t>
      </w:r>
      <w:r w:rsidR="00B76581" w:rsidRPr="00E45D48">
        <w:rPr>
          <w:rFonts w:cs="Arial"/>
        </w:rPr>
        <w:t xml:space="preserve">, </w:t>
      </w:r>
      <w:r w:rsidRPr="00E45D48">
        <w:rPr>
          <w:rFonts w:cs="Arial"/>
        </w:rPr>
        <w:t>produce responses in a thoughtful</w:t>
      </w:r>
      <w:r w:rsidR="00B76581" w:rsidRPr="00E45D48">
        <w:rPr>
          <w:rFonts w:cs="Arial"/>
        </w:rPr>
        <w:t xml:space="preserve">, trauma </w:t>
      </w:r>
      <w:proofErr w:type="gramStart"/>
      <w:r w:rsidR="00B76581" w:rsidRPr="00E45D48">
        <w:rPr>
          <w:rFonts w:cs="Arial"/>
        </w:rPr>
        <w:t>informed</w:t>
      </w:r>
      <w:proofErr w:type="gramEnd"/>
      <w:r w:rsidR="00B76581" w:rsidRPr="00E45D48">
        <w:rPr>
          <w:rFonts w:cs="Arial"/>
        </w:rPr>
        <w:t xml:space="preserve"> and care focussed manner</w:t>
      </w:r>
      <w:r w:rsidR="00936FC9" w:rsidRPr="00E45D48">
        <w:rPr>
          <w:rFonts w:cs="Arial"/>
        </w:rPr>
        <w:t xml:space="preserve">, </w:t>
      </w:r>
      <w:r w:rsidR="00B76581" w:rsidRPr="00E45D48">
        <w:rPr>
          <w:rFonts w:cs="Arial"/>
        </w:rPr>
        <w:t>and mitigate the risk of reacting in ways that may worsen the needs of the patient.</w:t>
      </w:r>
    </w:p>
    <w:p w14:paraId="1C680415" w14:textId="77777777" w:rsidR="00B76581" w:rsidRPr="00E45D48" w:rsidRDefault="00B76581" w:rsidP="00EA2765">
      <w:pPr>
        <w:pStyle w:val="BodyText"/>
        <w:numPr>
          <w:ilvl w:val="0"/>
          <w:numId w:val="2"/>
        </w:numPr>
        <w:rPr>
          <w:rFonts w:cs="Arial"/>
        </w:rPr>
      </w:pPr>
      <w:r w:rsidRPr="00E45D48">
        <w:rPr>
          <w:rFonts w:cs="Arial"/>
          <w:b/>
          <w:bCs/>
        </w:rPr>
        <w:t>Being drawn into adverse/traumatic care dynamics can also have a significant impact on the health and wellbeing of clinicians</w:t>
      </w:r>
      <w:r w:rsidRPr="00E45D48">
        <w:rPr>
          <w:rFonts w:cs="Arial"/>
        </w:rPr>
        <w:t>.</w:t>
      </w:r>
    </w:p>
    <w:p w14:paraId="5D715040" w14:textId="77777777" w:rsidR="00E45D48" w:rsidRDefault="00E45D48" w:rsidP="00CD3454">
      <w:pPr>
        <w:pStyle w:val="BodyText"/>
        <w:rPr>
          <w:rFonts w:cs="Arial"/>
          <w:b/>
          <w:bCs/>
          <w:sz w:val="28"/>
          <w:szCs w:val="28"/>
        </w:rPr>
      </w:pPr>
    </w:p>
    <w:p w14:paraId="4D91AC82" w14:textId="77777777" w:rsidR="004A3051" w:rsidRDefault="003C19CC" w:rsidP="004A3051">
      <w:pPr>
        <w:pStyle w:val="Heading2"/>
      </w:pPr>
      <w:r w:rsidRPr="00E45D48">
        <w:t>What would be the aims of the EPG?</w:t>
      </w:r>
    </w:p>
    <w:p w14:paraId="0BE1D2AB" w14:textId="77777777" w:rsidR="004A3051" w:rsidRPr="004A3051" w:rsidRDefault="004A3051" w:rsidP="004A3051"/>
    <w:p w14:paraId="7B84DA26" w14:textId="44C4D0F9" w:rsidR="00B76581" w:rsidRPr="004A3051" w:rsidRDefault="00B76581" w:rsidP="004A3051">
      <w:pPr>
        <w:pStyle w:val="BodyText"/>
      </w:pPr>
      <w:r w:rsidRPr="00E45D48">
        <w:t xml:space="preserve">The purpose of an EPG would be to provide a space in which to try and bring an understanding to challenging incidents, produce responses in a thoughtful, trauma </w:t>
      </w:r>
      <w:proofErr w:type="gramStart"/>
      <w:r w:rsidRPr="00E45D48">
        <w:t>informed</w:t>
      </w:r>
      <w:proofErr w:type="gramEnd"/>
      <w:r w:rsidRPr="00E45D48">
        <w:t xml:space="preserve"> and care focussed manner, and mitigate the risk of reacting in ways that may worsen the needs of the patient.</w:t>
      </w:r>
    </w:p>
    <w:p w14:paraId="32B1D4CC" w14:textId="77777777" w:rsidR="00B76581" w:rsidRPr="00E45D48" w:rsidRDefault="00B76581" w:rsidP="00CD3454">
      <w:pPr>
        <w:pStyle w:val="BodyText"/>
        <w:rPr>
          <w:rFonts w:cs="Arial"/>
          <w:b/>
          <w:bCs/>
        </w:rPr>
      </w:pPr>
    </w:p>
    <w:p w14:paraId="6B3D6CA6" w14:textId="77777777" w:rsidR="003C19CC" w:rsidRDefault="00B76581" w:rsidP="00CD3454">
      <w:pPr>
        <w:jc w:val="both"/>
        <w:rPr>
          <w:rFonts w:cs="Arial"/>
        </w:rPr>
      </w:pPr>
      <w:r w:rsidRPr="00E45D48">
        <w:rPr>
          <w:rFonts w:cs="Arial"/>
        </w:rPr>
        <w:t>More specific aims</w:t>
      </w:r>
      <w:r w:rsidR="003C19CC" w:rsidRPr="00E45D48">
        <w:rPr>
          <w:rFonts w:cs="Arial"/>
        </w:rPr>
        <w:t xml:space="preserve"> could include:</w:t>
      </w:r>
    </w:p>
    <w:p w14:paraId="466513F1" w14:textId="77777777" w:rsidR="007A3226" w:rsidRPr="00E45D48" w:rsidRDefault="007A3226" w:rsidP="00CD3454">
      <w:pPr>
        <w:jc w:val="both"/>
        <w:rPr>
          <w:rFonts w:cs="Arial"/>
        </w:rPr>
      </w:pPr>
    </w:p>
    <w:p w14:paraId="2E7E14A4" w14:textId="77777777" w:rsidR="00AF32ED" w:rsidRPr="00E45D48" w:rsidRDefault="00AF32ED" w:rsidP="00CD3454">
      <w:pPr>
        <w:numPr>
          <w:ilvl w:val="0"/>
          <w:numId w:val="5"/>
        </w:numPr>
        <w:jc w:val="both"/>
        <w:rPr>
          <w:rFonts w:cs="Arial"/>
        </w:rPr>
      </w:pPr>
      <w:r w:rsidRPr="00E45D48">
        <w:rPr>
          <w:rFonts w:cs="Arial"/>
        </w:rPr>
        <w:t>To enable</w:t>
      </w:r>
      <w:r w:rsidR="00CD3454" w:rsidRPr="00E45D48">
        <w:rPr>
          <w:rFonts w:cs="Arial"/>
        </w:rPr>
        <w:t xml:space="preserve"> and support</w:t>
      </w:r>
      <w:r w:rsidRPr="00E45D48">
        <w:rPr>
          <w:rFonts w:cs="Arial"/>
        </w:rPr>
        <w:t xml:space="preserve"> a trauma-informed approach that minimises exclusion for patients who have often experienced </w:t>
      </w:r>
      <w:r w:rsidR="00B76581" w:rsidRPr="00E45D48">
        <w:rPr>
          <w:rFonts w:cs="Arial"/>
        </w:rPr>
        <w:t xml:space="preserve">sever </w:t>
      </w:r>
      <w:r w:rsidRPr="00E45D48">
        <w:rPr>
          <w:rFonts w:cs="Arial"/>
        </w:rPr>
        <w:t>relational inju</w:t>
      </w:r>
      <w:r w:rsidR="00B76581" w:rsidRPr="00E45D48">
        <w:rPr>
          <w:rFonts w:cs="Arial"/>
        </w:rPr>
        <w:t>ries.</w:t>
      </w:r>
    </w:p>
    <w:p w14:paraId="35EAA6A1" w14:textId="77777777" w:rsidR="00AF32ED" w:rsidRPr="00E45D48" w:rsidRDefault="00AF32ED" w:rsidP="00CD3454">
      <w:pPr>
        <w:numPr>
          <w:ilvl w:val="0"/>
          <w:numId w:val="5"/>
        </w:numPr>
        <w:jc w:val="both"/>
        <w:rPr>
          <w:rFonts w:cs="Arial"/>
          <w:color w:val="000000"/>
          <w:lang w:eastAsia="en-GB"/>
        </w:rPr>
      </w:pPr>
      <w:r w:rsidRPr="00E45D48">
        <w:rPr>
          <w:rStyle w:val="contentpasted0"/>
          <w:rFonts w:cs="Arial"/>
          <w:color w:val="000000"/>
        </w:rPr>
        <w:t xml:space="preserve">To minimise the likelihood of re-enacting the exclusion, trauma, and other adversity that might underpin the presenting difficulties </w:t>
      </w:r>
      <w:r w:rsidR="00CD3454" w:rsidRPr="00E45D48">
        <w:rPr>
          <w:rStyle w:val="contentpasted0"/>
          <w:rFonts w:cs="Arial"/>
          <w:color w:val="000000"/>
        </w:rPr>
        <w:t>/</w:t>
      </w:r>
      <w:r w:rsidRPr="00E45D48">
        <w:rPr>
          <w:rStyle w:val="contentpasted0"/>
          <w:rFonts w:cs="Arial"/>
          <w:color w:val="000000"/>
        </w:rPr>
        <w:t xml:space="preserve"> relationship</w:t>
      </w:r>
      <w:r w:rsidR="00B76581" w:rsidRPr="00E45D48">
        <w:rPr>
          <w:rStyle w:val="contentpasted0"/>
          <w:rFonts w:cs="Arial"/>
          <w:color w:val="000000"/>
        </w:rPr>
        <w:t>.</w:t>
      </w:r>
      <w:r w:rsidR="00CD3454" w:rsidRPr="00E45D48">
        <w:rPr>
          <w:rStyle w:val="contentpasted0"/>
          <w:rFonts w:cs="Arial"/>
          <w:color w:val="000000"/>
        </w:rPr>
        <w:t xml:space="preserve"> </w:t>
      </w:r>
    </w:p>
    <w:p w14:paraId="06073A2B" w14:textId="77777777" w:rsidR="00EA2765" w:rsidRPr="00E45D48" w:rsidRDefault="00EA2765" w:rsidP="00CD3454">
      <w:pPr>
        <w:numPr>
          <w:ilvl w:val="0"/>
          <w:numId w:val="3"/>
        </w:numPr>
        <w:jc w:val="both"/>
        <w:rPr>
          <w:rFonts w:cs="Arial"/>
        </w:rPr>
      </w:pPr>
      <w:r w:rsidRPr="00E45D48">
        <w:rPr>
          <w:rFonts w:cs="Arial"/>
        </w:rPr>
        <w:t xml:space="preserve">To discuss incidents that may potentially lead to the exclusion of a </w:t>
      </w:r>
      <w:r w:rsidR="003C19CC" w:rsidRPr="00E45D48">
        <w:rPr>
          <w:rFonts w:cs="Arial"/>
        </w:rPr>
        <w:t xml:space="preserve">patient </w:t>
      </w:r>
      <w:r w:rsidRPr="00E45D48">
        <w:rPr>
          <w:rFonts w:cs="Arial"/>
        </w:rPr>
        <w:t xml:space="preserve">by all </w:t>
      </w:r>
      <w:r w:rsidR="00AF32ED" w:rsidRPr="00E45D48">
        <w:rPr>
          <w:rFonts w:cs="Arial"/>
        </w:rPr>
        <w:t>tho</w:t>
      </w:r>
      <w:r w:rsidRPr="00E45D48">
        <w:rPr>
          <w:rFonts w:cs="Arial"/>
        </w:rPr>
        <w:t>s</w:t>
      </w:r>
      <w:r w:rsidR="00AF32ED" w:rsidRPr="00E45D48">
        <w:rPr>
          <w:rFonts w:cs="Arial"/>
        </w:rPr>
        <w:t>e involved,</w:t>
      </w:r>
      <w:r w:rsidRPr="00E45D48">
        <w:rPr>
          <w:rFonts w:cs="Arial"/>
        </w:rPr>
        <w:t xml:space="preserve"> in a </w:t>
      </w:r>
      <w:r w:rsidR="003C19CC" w:rsidRPr="00E45D48">
        <w:rPr>
          <w:rFonts w:cs="Arial"/>
        </w:rPr>
        <w:t xml:space="preserve">dedicated </w:t>
      </w:r>
      <w:r w:rsidRPr="00E45D48">
        <w:rPr>
          <w:rFonts w:cs="Arial"/>
        </w:rPr>
        <w:t xml:space="preserve">space away from the time and place of the incident. </w:t>
      </w:r>
    </w:p>
    <w:p w14:paraId="5E4F48A1" w14:textId="77777777" w:rsidR="00EA2765" w:rsidRPr="00E45D48" w:rsidRDefault="00EA2765" w:rsidP="00CD3454">
      <w:pPr>
        <w:numPr>
          <w:ilvl w:val="0"/>
          <w:numId w:val="3"/>
        </w:numPr>
        <w:jc w:val="both"/>
        <w:rPr>
          <w:rFonts w:cs="Arial"/>
        </w:rPr>
      </w:pPr>
      <w:r w:rsidRPr="00E45D48">
        <w:rPr>
          <w:rFonts w:cs="Arial"/>
        </w:rPr>
        <w:t>To draw up any management guidelines / contracts of engagement that arise from a</w:t>
      </w:r>
      <w:r w:rsidR="00964300" w:rsidRPr="00E45D48">
        <w:rPr>
          <w:rFonts w:cs="Arial"/>
        </w:rPr>
        <w:t xml:space="preserve"> better </w:t>
      </w:r>
      <w:r w:rsidRPr="00E45D48">
        <w:rPr>
          <w:rFonts w:cs="Arial"/>
        </w:rPr>
        <w:t>understanding of the incident.</w:t>
      </w:r>
    </w:p>
    <w:p w14:paraId="22A22D7E" w14:textId="77777777" w:rsidR="00EA2765" w:rsidRPr="00E45D48" w:rsidRDefault="00EA2765" w:rsidP="00CD3454">
      <w:pPr>
        <w:numPr>
          <w:ilvl w:val="0"/>
          <w:numId w:val="3"/>
        </w:numPr>
        <w:jc w:val="both"/>
        <w:rPr>
          <w:rFonts w:cs="Arial"/>
        </w:rPr>
      </w:pPr>
      <w:r w:rsidRPr="00E45D48">
        <w:rPr>
          <w:rFonts w:cs="Arial"/>
        </w:rPr>
        <w:t xml:space="preserve">To discuss individuals who may become at risk of becoming excluded </w:t>
      </w:r>
      <w:proofErr w:type="gramStart"/>
      <w:r w:rsidR="00964300" w:rsidRPr="00E45D48">
        <w:rPr>
          <w:rFonts w:cs="Arial"/>
        </w:rPr>
        <w:t>i</w:t>
      </w:r>
      <w:r w:rsidR="00B76581" w:rsidRPr="00E45D48">
        <w:rPr>
          <w:rFonts w:cs="Arial"/>
        </w:rPr>
        <w:t>.e.</w:t>
      </w:r>
      <w:proofErr w:type="gramEnd"/>
      <w:r w:rsidR="00964300" w:rsidRPr="00E45D48">
        <w:rPr>
          <w:rFonts w:cs="Arial"/>
        </w:rPr>
        <w:t xml:space="preserve"> </w:t>
      </w:r>
      <w:r w:rsidRPr="00E45D48">
        <w:rPr>
          <w:rFonts w:cs="Arial"/>
        </w:rPr>
        <w:t xml:space="preserve">as </w:t>
      </w:r>
      <w:r w:rsidR="00964300" w:rsidRPr="00E45D48">
        <w:rPr>
          <w:rFonts w:cs="Arial"/>
        </w:rPr>
        <w:t>a prevention activity</w:t>
      </w:r>
      <w:r w:rsidR="00B76581" w:rsidRPr="00E45D48">
        <w:rPr>
          <w:rFonts w:cs="Arial"/>
        </w:rPr>
        <w:t>.</w:t>
      </w:r>
    </w:p>
    <w:p w14:paraId="42B80EEB" w14:textId="77777777" w:rsidR="00EA2765" w:rsidRPr="00E45D48" w:rsidRDefault="00EA2765" w:rsidP="00CD3454">
      <w:pPr>
        <w:numPr>
          <w:ilvl w:val="0"/>
          <w:numId w:val="3"/>
        </w:numPr>
        <w:jc w:val="both"/>
        <w:rPr>
          <w:rFonts w:cs="Arial"/>
        </w:rPr>
      </w:pPr>
      <w:r w:rsidRPr="00E45D48">
        <w:rPr>
          <w:rFonts w:cs="Arial"/>
        </w:rPr>
        <w:t xml:space="preserve">To allow </w:t>
      </w:r>
      <w:r w:rsidR="003C19CC" w:rsidRPr="00E45D48">
        <w:rPr>
          <w:rFonts w:cs="Arial"/>
        </w:rPr>
        <w:t>colleagues</w:t>
      </w:r>
      <w:r w:rsidRPr="00E45D48">
        <w:rPr>
          <w:rFonts w:cs="Arial"/>
        </w:rPr>
        <w:t xml:space="preserve"> from</w:t>
      </w:r>
      <w:r w:rsidR="00964300" w:rsidRPr="00E45D48">
        <w:rPr>
          <w:rFonts w:cs="Arial"/>
        </w:rPr>
        <w:t xml:space="preserve"> across the general practice team (and beyond, if appropriate)</w:t>
      </w:r>
      <w:r w:rsidRPr="00E45D48">
        <w:rPr>
          <w:rFonts w:cs="Arial"/>
        </w:rPr>
        <w:t xml:space="preserve"> to discuss and reflect upon situations that challenge the boundaries of the </w:t>
      </w:r>
      <w:r w:rsidR="00964300" w:rsidRPr="00E45D48">
        <w:rPr>
          <w:rFonts w:cs="Arial"/>
        </w:rPr>
        <w:t xml:space="preserve">general practice </w:t>
      </w:r>
      <w:r w:rsidRPr="00E45D48">
        <w:rPr>
          <w:rFonts w:cs="Arial"/>
        </w:rPr>
        <w:t>service.</w:t>
      </w:r>
    </w:p>
    <w:p w14:paraId="2A21268A" w14:textId="77777777" w:rsidR="00EA2765" w:rsidRPr="00E45D48" w:rsidRDefault="00EA2765" w:rsidP="00CD3454">
      <w:pPr>
        <w:numPr>
          <w:ilvl w:val="0"/>
          <w:numId w:val="3"/>
        </w:numPr>
        <w:jc w:val="both"/>
        <w:rPr>
          <w:rFonts w:cs="Arial"/>
        </w:rPr>
      </w:pPr>
      <w:r w:rsidRPr="00E45D48">
        <w:rPr>
          <w:rFonts w:cs="Arial"/>
        </w:rPr>
        <w:t xml:space="preserve">To provide a setting in which people involved in any incident can discuss the event and reflect upon any issues </w:t>
      </w:r>
      <w:r w:rsidR="00964300" w:rsidRPr="00E45D48">
        <w:rPr>
          <w:rFonts w:cs="Arial"/>
        </w:rPr>
        <w:t xml:space="preserve">or emotions </w:t>
      </w:r>
      <w:r w:rsidRPr="00E45D48">
        <w:rPr>
          <w:rFonts w:cs="Arial"/>
        </w:rPr>
        <w:t>that have arisen as a result.</w:t>
      </w:r>
    </w:p>
    <w:p w14:paraId="54D03574" w14:textId="77777777" w:rsidR="00EA2765" w:rsidRPr="00E45D48" w:rsidRDefault="00EA2765" w:rsidP="00CD3454">
      <w:pPr>
        <w:numPr>
          <w:ilvl w:val="0"/>
          <w:numId w:val="3"/>
        </w:numPr>
        <w:jc w:val="both"/>
        <w:rPr>
          <w:rFonts w:cs="Arial"/>
        </w:rPr>
      </w:pPr>
      <w:r w:rsidRPr="00E45D48">
        <w:rPr>
          <w:rFonts w:cs="Arial"/>
        </w:rPr>
        <w:t xml:space="preserve">To feedback into the </w:t>
      </w:r>
      <w:r w:rsidR="00964300" w:rsidRPr="00E45D48">
        <w:rPr>
          <w:rFonts w:cs="Arial"/>
        </w:rPr>
        <w:t>wider general practice team</w:t>
      </w:r>
      <w:r w:rsidRPr="00E45D48">
        <w:rPr>
          <w:rFonts w:cs="Arial"/>
        </w:rPr>
        <w:t xml:space="preserve"> any issues that arise in relation to </w:t>
      </w:r>
      <w:r w:rsidR="00964300" w:rsidRPr="00E45D48">
        <w:rPr>
          <w:rFonts w:cs="Arial"/>
        </w:rPr>
        <w:t xml:space="preserve">suggestions for </w:t>
      </w:r>
      <w:r w:rsidRPr="00E45D48">
        <w:rPr>
          <w:rFonts w:cs="Arial"/>
        </w:rPr>
        <w:t>service development that are highlighted from a review of an incident.</w:t>
      </w:r>
    </w:p>
    <w:p w14:paraId="529F7B41" w14:textId="77777777" w:rsidR="00EA2765" w:rsidRPr="00E45D48" w:rsidRDefault="00EA2765" w:rsidP="00CD3454">
      <w:pPr>
        <w:numPr>
          <w:ilvl w:val="0"/>
          <w:numId w:val="3"/>
        </w:numPr>
        <w:jc w:val="both"/>
        <w:rPr>
          <w:rFonts w:cs="Arial"/>
        </w:rPr>
      </w:pPr>
      <w:r w:rsidRPr="00E45D48">
        <w:rPr>
          <w:rFonts w:cs="Arial"/>
        </w:rPr>
        <w:t xml:space="preserve">To minimise the potential for </w:t>
      </w:r>
      <w:r w:rsidR="00964300" w:rsidRPr="00E45D48">
        <w:rPr>
          <w:rFonts w:cs="Arial"/>
        </w:rPr>
        <w:t>the</w:t>
      </w:r>
      <w:r w:rsidR="003C19CC" w:rsidRPr="00E45D48">
        <w:rPr>
          <w:rFonts w:cs="Arial"/>
        </w:rPr>
        <w:t xml:space="preserve"> </w:t>
      </w:r>
      <w:r w:rsidR="00964300" w:rsidRPr="00E45D48">
        <w:rPr>
          <w:rFonts w:cs="Arial"/>
        </w:rPr>
        <w:t>practice</w:t>
      </w:r>
      <w:r w:rsidRPr="00E45D48">
        <w:rPr>
          <w:rFonts w:cs="Arial"/>
        </w:rPr>
        <w:t xml:space="preserve"> to act in ways that may maintain or exacerbate difficulties </w:t>
      </w:r>
      <w:r w:rsidR="00964300" w:rsidRPr="00E45D48">
        <w:rPr>
          <w:rFonts w:cs="Arial"/>
        </w:rPr>
        <w:t>for</w:t>
      </w:r>
      <w:r w:rsidRPr="00E45D48">
        <w:rPr>
          <w:rFonts w:cs="Arial"/>
        </w:rPr>
        <w:t xml:space="preserve"> the people who use the service.</w:t>
      </w:r>
    </w:p>
    <w:p w14:paraId="4B485DD4" w14:textId="77777777" w:rsidR="00EA2765" w:rsidRPr="00E45D48" w:rsidRDefault="00EA2765" w:rsidP="00CD3454">
      <w:pPr>
        <w:numPr>
          <w:ilvl w:val="0"/>
          <w:numId w:val="3"/>
        </w:numPr>
        <w:jc w:val="both"/>
        <w:rPr>
          <w:rFonts w:cs="Arial"/>
        </w:rPr>
      </w:pPr>
      <w:r w:rsidRPr="00E45D48">
        <w:rPr>
          <w:rFonts w:cs="Arial"/>
        </w:rPr>
        <w:t xml:space="preserve">To prevent responses that may be arbitrary, </w:t>
      </w:r>
      <w:proofErr w:type="gramStart"/>
      <w:r w:rsidRPr="00E45D48">
        <w:rPr>
          <w:rFonts w:cs="Arial"/>
        </w:rPr>
        <w:t>punitive</w:t>
      </w:r>
      <w:proofErr w:type="gramEnd"/>
      <w:r w:rsidRPr="00E45D48">
        <w:rPr>
          <w:rFonts w:cs="Arial"/>
        </w:rPr>
        <w:t xml:space="preserve"> and inconsistent. </w:t>
      </w:r>
    </w:p>
    <w:p w14:paraId="32447977" w14:textId="77777777" w:rsidR="00AF32ED" w:rsidRPr="00E45D48" w:rsidRDefault="00AF32ED" w:rsidP="00CD3454">
      <w:pPr>
        <w:numPr>
          <w:ilvl w:val="0"/>
          <w:numId w:val="3"/>
        </w:numPr>
        <w:jc w:val="both"/>
        <w:rPr>
          <w:rFonts w:cs="Arial"/>
        </w:rPr>
      </w:pPr>
      <w:r w:rsidRPr="00E45D48">
        <w:rPr>
          <w:rFonts w:cs="Arial"/>
          <w:b/>
          <w:bCs/>
          <w:color w:val="000000"/>
        </w:rPr>
        <w:t>To support staff wellbeing, recognising that being drawn into adverse dynamics is damaging for them too</w:t>
      </w:r>
      <w:r w:rsidRPr="00E45D48">
        <w:rPr>
          <w:rFonts w:cs="Arial"/>
          <w:color w:val="000000"/>
        </w:rPr>
        <w:t xml:space="preserve">. </w:t>
      </w:r>
    </w:p>
    <w:p w14:paraId="4C3EFB21" w14:textId="77777777" w:rsidR="002D7C5E" w:rsidRPr="00E45D48" w:rsidRDefault="002D7C5E" w:rsidP="00CD3454">
      <w:pPr>
        <w:jc w:val="both"/>
        <w:rPr>
          <w:rFonts w:cs="Arial"/>
          <w:b/>
          <w:bCs/>
          <w:sz w:val="28"/>
          <w:szCs w:val="28"/>
        </w:rPr>
      </w:pPr>
    </w:p>
    <w:p w14:paraId="2734FA88" w14:textId="77777777" w:rsidR="00964300" w:rsidRPr="00E45D48" w:rsidRDefault="00F300FD" w:rsidP="004A3051">
      <w:pPr>
        <w:pStyle w:val="Heading2"/>
      </w:pPr>
      <w:r w:rsidRPr="00E45D48">
        <w:t>Who would make up the m</w:t>
      </w:r>
      <w:r w:rsidR="00EA2765" w:rsidRPr="00E45D48">
        <w:t>embership</w:t>
      </w:r>
      <w:r w:rsidR="00964300" w:rsidRPr="00E45D48">
        <w:t xml:space="preserve"> of the EPG</w:t>
      </w:r>
      <w:r w:rsidRPr="00E45D48">
        <w:t>?</w:t>
      </w:r>
    </w:p>
    <w:p w14:paraId="367BE935" w14:textId="77777777" w:rsidR="002D7C5E" w:rsidRPr="00E45D48" w:rsidRDefault="002D7C5E" w:rsidP="00CD3454">
      <w:pPr>
        <w:jc w:val="both"/>
        <w:rPr>
          <w:rFonts w:cs="Arial"/>
        </w:rPr>
      </w:pPr>
    </w:p>
    <w:p w14:paraId="4AAE59C4" w14:textId="77777777" w:rsidR="00964300" w:rsidRPr="00E45D48" w:rsidRDefault="00964300" w:rsidP="00CD3454">
      <w:pPr>
        <w:jc w:val="both"/>
        <w:rPr>
          <w:rFonts w:cs="Arial"/>
        </w:rPr>
      </w:pPr>
      <w:r w:rsidRPr="00E45D48">
        <w:rPr>
          <w:rFonts w:cs="Arial"/>
        </w:rPr>
        <w:t xml:space="preserve">The EPG would ideally consist of </w:t>
      </w:r>
      <w:r w:rsidR="00EA2765" w:rsidRPr="00E45D48">
        <w:rPr>
          <w:rFonts w:cs="Arial"/>
        </w:rPr>
        <w:t xml:space="preserve">a stable core group comprising </w:t>
      </w:r>
      <w:r w:rsidRPr="00E45D48">
        <w:rPr>
          <w:rFonts w:cs="Arial"/>
        </w:rPr>
        <w:t xml:space="preserve">practice manager (or deputy), senior receptionist, and a ‘lead’ clinician (or deputy).  Other members of the wider general practice team should be encouraged to attend the group if they have been involved in the incident, or if they know the patient well and would like to offer a continuity perspective. </w:t>
      </w:r>
      <w:r w:rsidR="002D7C5E" w:rsidRPr="00E45D48">
        <w:rPr>
          <w:rFonts w:cs="Arial"/>
        </w:rPr>
        <w:t xml:space="preserve"> Ideally, the group discussions should be facilitated by someone with expertise </w:t>
      </w:r>
      <w:proofErr w:type="gramStart"/>
      <w:r w:rsidR="002D7C5E" w:rsidRPr="00E45D48">
        <w:rPr>
          <w:rFonts w:cs="Arial"/>
        </w:rPr>
        <w:t>in the area of</w:t>
      </w:r>
      <w:proofErr w:type="gramEnd"/>
      <w:r w:rsidR="002D7C5E" w:rsidRPr="00E45D48">
        <w:rPr>
          <w:rFonts w:cs="Arial"/>
        </w:rPr>
        <w:t xml:space="preserve"> relational dynamics. </w:t>
      </w:r>
      <w:r w:rsidRPr="00E45D48">
        <w:rPr>
          <w:rFonts w:cs="Arial"/>
        </w:rPr>
        <w:t xml:space="preserve"> It may be appropriate also to widen the</w:t>
      </w:r>
      <w:r w:rsidR="003C19CC" w:rsidRPr="00E45D48">
        <w:rPr>
          <w:rFonts w:cs="Arial"/>
        </w:rPr>
        <w:t xml:space="preserve"> </w:t>
      </w:r>
      <w:r w:rsidR="003C19CC" w:rsidRPr="00E45D48">
        <w:rPr>
          <w:rFonts w:cs="Arial"/>
          <w:i/>
          <w:iCs/>
        </w:rPr>
        <w:t>ad hoc</w:t>
      </w:r>
      <w:r w:rsidRPr="00E45D48">
        <w:rPr>
          <w:rFonts w:cs="Arial"/>
        </w:rPr>
        <w:t xml:space="preserve"> membership further to include colleagues from the wider primary care team, such as community pharmacy colleagues.</w:t>
      </w:r>
    </w:p>
    <w:p w14:paraId="1DB680EF" w14:textId="77777777" w:rsidR="00F300FD" w:rsidRPr="00E45D48" w:rsidRDefault="00F300FD" w:rsidP="00CD3454">
      <w:pPr>
        <w:jc w:val="both"/>
        <w:rPr>
          <w:rFonts w:cs="Arial"/>
          <w:b/>
          <w:bCs/>
        </w:rPr>
      </w:pPr>
    </w:p>
    <w:p w14:paraId="401ACFA5" w14:textId="77777777" w:rsidR="00EA2765" w:rsidRPr="00E45D48" w:rsidRDefault="00F300FD" w:rsidP="004A3051">
      <w:pPr>
        <w:pStyle w:val="Heading2"/>
      </w:pPr>
      <w:r w:rsidRPr="00E45D48">
        <w:t>How often should the EPG meet?</w:t>
      </w:r>
    </w:p>
    <w:p w14:paraId="5F9CC67B" w14:textId="77777777" w:rsidR="002D7C5E" w:rsidRPr="00E45D48" w:rsidRDefault="002D7C5E" w:rsidP="00CD3454">
      <w:pPr>
        <w:jc w:val="both"/>
        <w:rPr>
          <w:rFonts w:cs="Arial"/>
        </w:rPr>
      </w:pPr>
    </w:p>
    <w:p w14:paraId="1C7738D9" w14:textId="77777777" w:rsidR="00964300" w:rsidRPr="00E45D48" w:rsidRDefault="00964300" w:rsidP="00CD3454">
      <w:pPr>
        <w:jc w:val="both"/>
        <w:rPr>
          <w:rFonts w:cs="Arial"/>
        </w:rPr>
      </w:pPr>
      <w:r w:rsidRPr="00E45D48">
        <w:rPr>
          <w:rFonts w:cs="Arial"/>
        </w:rPr>
        <w:t>Ideally the core group would prioritise this work and meet on a regular basis</w:t>
      </w:r>
      <w:r w:rsidR="00E45D48" w:rsidRPr="00E45D48">
        <w:rPr>
          <w:rFonts w:cs="Arial"/>
        </w:rPr>
        <w:t xml:space="preserve"> to enable the development of consistency of approach and ongoing dialogue.  In an Inclusion Health setting, </w:t>
      </w:r>
      <w:r w:rsidR="00B76581" w:rsidRPr="00E45D48">
        <w:rPr>
          <w:rFonts w:cs="Arial"/>
        </w:rPr>
        <w:t>fortnightly</w:t>
      </w:r>
      <w:r w:rsidR="00E45D48" w:rsidRPr="00E45D48">
        <w:rPr>
          <w:rFonts w:cs="Arial"/>
        </w:rPr>
        <w:t xml:space="preserve"> meetings would be recommended.  In more mainstream settings, the frequency could be monthly in recognition of competing demands and lower prevalence of relational injury dynamics.</w:t>
      </w:r>
      <w:r w:rsidRPr="00E45D48">
        <w:rPr>
          <w:rFonts w:cs="Arial"/>
        </w:rPr>
        <w:t xml:space="preserve"> </w:t>
      </w:r>
    </w:p>
    <w:p w14:paraId="24CCA058" w14:textId="77777777" w:rsidR="00D063F7" w:rsidRPr="00E45D48" w:rsidRDefault="00D063F7" w:rsidP="00CD3454">
      <w:pPr>
        <w:jc w:val="both"/>
        <w:rPr>
          <w:rFonts w:cs="Arial"/>
        </w:rPr>
      </w:pPr>
    </w:p>
    <w:p w14:paraId="1D39F129" w14:textId="77777777" w:rsidR="00D063F7" w:rsidRPr="004A3051" w:rsidRDefault="00F300FD" w:rsidP="004A3051">
      <w:pPr>
        <w:pStyle w:val="Heading2"/>
      </w:pPr>
      <w:r w:rsidRPr="004A3051">
        <w:t>What should be the r</w:t>
      </w:r>
      <w:r w:rsidR="00D063F7" w:rsidRPr="004A3051">
        <w:t>eferral process</w:t>
      </w:r>
      <w:r w:rsidRPr="004A3051">
        <w:t xml:space="preserve"> for the EPG?</w:t>
      </w:r>
    </w:p>
    <w:p w14:paraId="52E5801E" w14:textId="77777777" w:rsidR="002D7C5E" w:rsidRPr="00E45D48" w:rsidRDefault="002D7C5E" w:rsidP="00CD3454">
      <w:pPr>
        <w:jc w:val="both"/>
        <w:rPr>
          <w:rFonts w:cs="Arial"/>
        </w:rPr>
      </w:pPr>
    </w:p>
    <w:p w14:paraId="4970F104" w14:textId="77777777" w:rsidR="00D063F7" w:rsidRPr="00E45D48" w:rsidRDefault="00D063F7" w:rsidP="00CD3454">
      <w:pPr>
        <w:jc w:val="both"/>
        <w:rPr>
          <w:rFonts w:cs="Arial"/>
        </w:rPr>
      </w:pPr>
      <w:r w:rsidRPr="00E45D48">
        <w:rPr>
          <w:rFonts w:cs="Arial"/>
        </w:rPr>
        <w:t xml:space="preserve">Patients may be referred for discussion at the EPG for any behaviour that may previously have resulted in their exclusion, for example if they recurrently ‘DNA’, or if their behaviour is deemed unreasonably challenging.  If an incident was deemed </w:t>
      </w:r>
      <w:r w:rsidR="00EA2765" w:rsidRPr="00E45D48">
        <w:rPr>
          <w:rFonts w:cs="Arial"/>
        </w:rPr>
        <w:t>to be serious enough to consider a consequence of either suspension or exclusion</w:t>
      </w:r>
      <w:r w:rsidRPr="00E45D48">
        <w:rPr>
          <w:rFonts w:cs="Arial"/>
        </w:rPr>
        <w:t xml:space="preserve"> from the practice, the patient</w:t>
      </w:r>
      <w:r w:rsidR="00EA2765" w:rsidRPr="00E45D48">
        <w:rPr>
          <w:rFonts w:cs="Arial"/>
        </w:rPr>
        <w:t xml:space="preserve"> </w:t>
      </w:r>
      <w:r w:rsidRPr="00E45D48">
        <w:rPr>
          <w:rFonts w:cs="Arial"/>
        </w:rPr>
        <w:t>c</w:t>
      </w:r>
      <w:r w:rsidR="00EA2765" w:rsidRPr="00E45D48">
        <w:rPr>
          <w:rFonts w:cs="Arial"/>
        </w:rPr>
        <w:t xml:space="preserve">ould be suspended from accessing services for </w:t>
      </w:r>
      <w:proofErr w:type="gramStart"/>
      <w:r w:rsidR="00EA2765" w:rsidRPr="00E45D48">
        <w:rPr>
          <w:rFonts w:cs="Arial"/>
        </w:rPr>
        <w:t>a period of time</w:t>
      </w:r>
      <w:proofErr w:type="gramEnd"/>
      <w:r w:rsidR="00EA2765" w:rsidRPr="00E45D48">
        <w:rPr>
          <w:rFonts w:cs="Arial"/>
        </w:rPr>
        <w:t xml:space="preserve"> that would allow the exclusion group to meet. </w:t>
      </w:r>
      <w:r w:rsidRPr="00E45D48">
        <w:rPr>
          <w:rFonts w:cs="Arial"/>
        </w:rPr>
        <w:t xml:space="preserve"> The patient sh</w:t>
      </w:r>
      <w:r w:rsidR="00EA2765" w:rsidRPr="00E45D48">
        <w:rPr>
          <w:rFonts w:cs="Arial"/>
        </w:rPr>
        <w:t xml:space="preserve">ould be provided with a letter that would explain the process and inform them of where and how they can gain access to services during the period of suspension. </w:t>
      </w:r>
    </w:p>
    <w:p w14:paraId="0CDAF26F" w14:textId="77777777" w:rsidR="00D063F7" w:rsidRPr="00E45D48" w:rsidRDefault="00D063F7" w:rsidP="00CD3454">
      <w:pPr>
        <w:jc w:val="both"/>
        <w:rPr>
          <w:rFonts w:cs="Arial"/>
        </w:rPr>
      </w:pPr>
    </w:p>
    <w:p w14:paraId="1B11A0FE" w14:textId="77777777" w:rsidR="00D063F7" w:rsidRPr="00E45D48" w:rsidRDefault="00F300FD" w:rsidP="004A3051">
      <w:pPr>
        <w:pStyle w:val="Heading2"/>
      </w:pPr>
      <w:r w:rsidRPr="00E45D48">
        <w:lastRenderedPageBreak/>
        <w:t>What is the d</w:t>
      </w:r>
      <w:r w:rsidR="00D063F7" w:rsidRPr="00E45D48">
        <w:t>ecision</w:t>
      </w:r>
      <w:r w:rsidRPr="00E45D48">
        <w:t>-making</w:t>
      </w:r>
      <w:r w:rsidR="00D063F7" w:rsidRPr="00E45D48">
        <w:t xml:space="preserve"> process</w:t>
      </w:r>
      <w:r w:rsidRPr="00E45D48">
        <w:t xml:space="preserve"> for the EPG?</w:t>
      </w:r>
    </w:p>
    <w:p w14:paraId="0E59DF8E" w14:textId="77777777" w:rsidR="002D7C5E" w:rsidRPr="00E45D48" w:rsidRDefault="002D7C5E" w:rsidP="00CD3454">
      <w:pPr>
        <w:jc w:val="both"/>
        <w:rPr>
          <w:rFonts w:cs="Arial"/>
        </w:rPr>
      </w:pPr>
    </w:p>
    <w:p w14:paraId="28E215AA" w14:textId="77777777" w:rsidR="00EA2765" w:rsidRPr="00E45D48" w:rsidRDefault="00EA2765" w:rsidP="00CD3454">
      <w:pPr>
        <w:jc w:val="both"/>
        <w:rPr>
          <w:rFonts w:cs="Arial"/>
        </w:rPr>
      </w:pPr>
      <w:r w:rsidRPr="00E45D48">
        <w:rPr>
          <w:rFonts w:cs="Arial"/>
        </w:rPr>
        <w:t xml:space="preserve">The </w:t>
      </w:r>
      <w:r w:rsidR="00D063F7" w:rsidRPr="00E45D48">
        <w:rPr>
          <w:rFonts w:cs="Arial"/>
        </w:rPr>
        <w:t>EPG</w:t>
      </w:r>
      <w:r w:rsidRPr="00E45D48">
        <w:rPr>
          <w:rFonts w:cs="Arial"/>
        </w:rPr>
        <w:t xml:space="preserve"> would consider the incident and decide upon </w:t>
      </w:r>
      <w:r w:rsidR="00D063F7" w:rsidRPr="00E45D48">
        <w:rPr>
          <w:rFonts w:cs="Arial"/>
        </w:rPr>
        <w:t xml:space="preserve">what is considered </w:t>
      </w:r>
      <w:r w:rsidRPr="00E45D48">
        <w:rPr>
          <w:rFonts w:cs="Arial"/>
        </w:rPr>
        <w:t>an</w:t>
      </w:r>
      <w:r w:rsidR="00D063F7" w:rsidRPr="00E45D48">
        <w:rPr>
          <w:rFonts w:cs="Arial"/>
        </w:rPr>
        <w:t xml:space="preserve"> appropriate level of</w:t>
      </w:r>
      <w:r w:rsidRPr="00E45D48">
        <w:rPr>
          <w:rFonts w:cs="Arial"/>
        </w:rPr>
        <w:t xml:space="preserve"> intervention</w:t>
      </w:r>
      <w:r w:rsidR="00D063F7" w:rsidRPr="00E45D48">
        <w:rPr>
          <w:rFonts w:cs="Arial"/>
        </w:rPr>
        <w:t xml:space="preserve"> for the practice, avoiding exclusion where possible</w:t>
      </w:r>
      <w:r w:rsidR="00F300FD" w:rsidRPr="00E45D48">
        <w:rPr>
          <w:rFonts w:cs="Arial"/>
        </w:rPr>
        <w:t xml:space="preserve"> and reasonable</w:t>
      </w:r>
      <w:r w:rsidR="00D063F7" w:rsidRPr="00E45D48">
        <w:rPr>
          <w:rFonts w:cs="Arial"/>
        </w:rPr>
        <w:t>.</w:t>
      </w:r>
      <w:r w:rsidRPr="00E45D48">
        <w:rPr>
          <w:rFonts w:cs="Arial"/>
        </w:rPr>
        <w:t xml:space="preserve"> Any guidelines</w:t>
      </w:r>
      <w:r w:rsidR="00D063F7" w:rsidRPr="00E45D48">
        <w:rPr>
          <w:rFonts w:cs="Arial"/>
        </w:rPr>
        <w:t xml:space="preserve"> or behaviour </w:t>
      </w:r>
      <w:r w:rsidRPr="00E45D48">
        <w:rPr>
          <w:rFonts w:cs="Arial"/>
        </w:rPr>
        <w:t>contracts that arise from this would be drawn up by a member of the group</w:t>
      </w:r>
      <w:r w:rsidR="00D063F7" w:rsidRPr="00E45D48">
        <w:rPr>
          <w:rFonts w:cs="Arial"/>
        </w:rPr>
        <w:t xml:space="preserve"> to be discussed with the patient at an appointed time. </w:t>
      </w:r>
      <w:r w:rsidRPr="00E45D48">
        <w:rPr>
          <w:rFonts w:cs="Arial"/>
        </w:rPr>
        <w:t xml:space="preserve"> If the outcome </w:t>
      </w:r>
      <w:r w:rsidR="00D063F7" w:rsidRPr="00E45D48">
        <w:rPr>
          <w:rFonts w:cs="Arial"/>
        </w:rPr>
        <w:t xml:space="preserve">is </w:t>
      </w:r>
      <w:r w:rsidRPr="00E45D48">
        <w:rPr>
          <w:rFonts w:cs="Arial"/>
        </w:rPr>
        <w:t>permanent exclusion</w:t>
      </w:r>
      <w:r w:rsidR="00D063F7" w:rsidRPr="00E45D48">
        <w:rPr>
          <w:rFonts w:cs="Arial"/>
        </w:rPr>
        <w:t xml:space="preserve"> (being removed from the practice list)</w:t>
      </w:r>
      <w:r w:rsidRPr="00E45D48">
        <w:rPr>
          <w:rFonts w:cs="Arial"/>
        </w:rPr>
        <w:t xml:space="preserve">, </w:t>
      </w:r>
      <w:r w:rsidR="00D063F7" w:rsidRPr="00E45D48">
        <w:rPr>
          <w:rFonts w:cs="Arial"/>
        </w:rPr>
        <w:t xml:space="preserve">then </w:t>
      </w:r>
      <w:r w:rsidRPr="00E45D48">
        <w:rPr>
          <w:rFonts w:cs="Arial"/>
        </w:rPr>
        <w:t>this could be done by letter, or some other non</w:t>
      </w:r>
      <w:r w:rsidR="00D063F7" w:rsidRPr="00E45D48">
        <w:rPr>
          <w:rFonts w:cs="Arial"/>
        </w:rPr>
        <w:t xml:space="preserve">- face-to-face </w:t>
      </w:r>
      <w:r w:rsidRPr="00E45D48">
        <w:rPr>
          <w:rFonts w:cs="Arial"/>
        </w:rPr>
        <w:t>contact means.</w:t>
      </w:r>
    </w:p>
    <w:p w14:paraId="0465F4C0" w14:textId="77777777" w:rsidR="00EA2765" w:rsidRPr="00E45D48" w:rsidRDefault="00EA2765" w:rsidP="00CD3454">
      <w:pPr>
        <w:jc w:val="both"/>
        <w:rPr>
          <w:rFonts w:cs="Arial"/>
          <w:b/>
          <w:bCs/>
        </w:rPr>
      </w:pPr>
    </w:p>
    <w:p w14:paraId="566B22FF" w14:textId="77777777" w:rsidR="00EA2765" w:rsidRPr="00E45D48" w:rsidRDefault="00D063F7" w:rsidP="004A3051">
      <w:pPr>
        <w:pStyle w:val="Heading2"/>
      </w:pPr>
      <w:r w:rsidRPr="00E45D48">
        <w:t xml:space="preserve">Factors that </w:t>
      </w:r>
      <w:r w:rsidR="00F300FD" w:rsidRPr="00E45D48">
        <w:t xml:space="preserve">could </w:t>
      </w:r>
      <w:r w:rsidRPr="00E45D48">
        <w:t xml:space="preserve">increase </w:t>
      </w:r>
      <w:r w:rsidR="00F300FD" w:rsidRPr="00E45D48">
        <w:t xml:space="preserve">the </w:t>
      </w:r>
      <w:r w:rsidRPr="00E45D48">
        <w:t xml:space="preserve">success of </w:t>
      </w:r>
      <w:r w:rsidR="003C19CC" w:rsidRPr="00E45D48">
        <w:t>your</w:t>
      </w:r>
      <w:r w:rsidRPr="00E45D48">
        <w:t xml:space="preserve"> EPG</w:t>
      </w:r>
      <w:r w:rsidR="003C19CC" w:rsidRPr="00E45D48">
        <w:t>?</w:t>
      </w:r>
    </w:p>
    <w:p w14:paraId="672A61C8" w14:textId="77777777" w:rsidR="002D7C5E" w:rsidRPr="00E45D48" w:rsidRDefault="002D7C5E" w:rsidP="00CD3454">
      <w:pPr>
        <w:jc w:val="both"/>
        <w:rPr>
          <w:rFonts w:cs="Arial"/>
          <w:b/>
          <w:bCs/>
          <w:sz w:val="28"/>
          <w:szCs w:val="28"/>
        </w:rPr>
      </w:pPr>
    </w:p>
    <w:p w14:paraId="5FF62AFE" w14:textId="77777777" w:rsidR="001B4DE6" w:rsidRPr="00E45D48" w:rsidRDefault="001B4DE6" w:rsidP="00CD3454">
      <w:pPr>
        <w:numPr>
          <w:ilvl w:val="0"/>
          <w:numId w:val="4"/>
        </w:numPr>
        <w:jc w:val="both"/>
        <w:rPr>
          <w:rFonts w:cs="Arial"/>
        </w:rPr>
      </w:pPr>
      <w:r w:rsidRPr="00E45D48">
        <w:rPr>
          <w:rFonts w:cs="Arial"/>
        </w:rPr>
        <w:t>Buy-in from the whole team (clinical and non-clinical is essential)</w:t>
      </w:r>
    </w:p>
    <w:p w14:paraId="01DC3D5A" w14:textId="77777777" w:rsidR="00CD3454" w:rsidRPr="00E45D48" w:rsidRDefault="00CD3454" w:rsidP="00CD3454">
      <w:pPr>
        <w:numPr>
          <w:ilvl w:val="0"/>
          <w:numId w:val="4"/>
        </w:numPr>
        <w:jc w:val="both"/>
        <w:rPr>
          <w:rFonts w:cs="Arial"/>
          <w:color w:val="000000"/>
          <w:lang w:eastAsia="en-GB"/>
        </w:rPr>
      </w:pPr>
      <w:r w:rsidRPr="00E45D48">
        <w:rPr>
          <w:rFonts w:cs="Arial"/>
          <w:color w:val="000000"/>
        </w:rPr>
        <w:t xml:space="preserve">Pre-group training for the whole team on the rationale and theoretical underpinning of the group, </w:t>
      </w:r>
      <w:r w:rsidR="00CB51AB" w:rsidRPr="00E45D48">
        <w:rPr>
          <w:rFonts w:cs="Arial"/>
          <w:color w:val="000000"/>
        </w:rPr>
        <w:t xml:space="preserve">for updates for existing staff, and inclusion in induction for </w:t>
      </w:r>
      <w:r w:rsidRPr="00E45D48">
        <w:rPr>
          <w:rFonts w:cs="Arial"/>
          <w:color w:val="000000"/>
        </w:rPr>
        <w:t>all new staff</w:t>
      </w:r>
      <w:r w:rsidR="00CB51AB" w:rsidRPr="00E45D48">
        <w:rPr>
          <w:rFonts w:cs="Arial"/>
          <w:color w:val="000000"/>
        </w:rPr>
        <w:t>.</w:t>
      </w:r>
    </w:p>
    <w:p w14:paraId="792A4875" w14:textId="77777777" w:rsidR="001B4DE6" w:rsidRPr="00E45D48" w:rsidRDefault="001B4DE6" w:rsidP="00CD3454">
      <w:pPr>
        <w:numPr>
          <w:ilvl w:val="0"/>
          <w:numId w:val="4"/>
        </w:numPr>
        <w:jc w:val="both"/>
        <w:rPr>
          <w:rFonts w:cs="Arial"/>
        </w:rPr>
      </w:pPr>
      <w:r w:rsidRPr="00E45D48">
        <w:rPr>
          <w:rFonts w:cs="Arial"/>
        </w:rPr>
        <w:t xml:space="preserve">Considering </w:t>
      </w:r>
      <w:r w:rsidR="00CB51AB" w:rsidRPr="00E45D48">
        <w:rPr>
          <w:rFonts w:cs="Arial"/>
        </w:rPr>
        <w:t xml:space="preserve">the establishment of </w:t>
      </w:r>
      <w:r w:rsidRPr="00E45D48">
        <w:rPr>
          <w:rFonts w:cs="Arial"/>
        </w:rPr>
        <w:t>an EPG within the context of developing a trauma-informed service may help</w:t>
      </w:r>
      <w:r w:rsidR="00CB51AB" w:rsidRPr="00E45D48">
        <w:rPr>
          <w:rFonts w:cs="Arial"/>
        </w:rPr>
        <w:t>.</w:t>
      </w:r>
    </w:p>
    <w:p w14:paraId="662ABB7F" w14:textId="77777777" w:rsidR="00D063F7" w:rsidRPr="00E45D48" w:rsidRDefault="00D063F7" w:rsidP="00CD3454">
      <w:pPr>
        <w:numPr>
          <w:ilvl w:val="0"/>
          <w:numId w:val="4"/>
        </w:numPr>
        <w:jc w:val="both"/>
        <w:rPr>
          <w:rFonts w:cs="Arial"/>
        </w:rPr>
      </w:pPr>
      <w:r w:rsidRPr="00E45D48">
        <w:rPr>
          <w:rFonts w:cs="Arial"/>
        </w:rPr>
        <w:t xml:space="preserve">Referrals </w:t>
      </w:r>
      <w:r w:rsidR="001B4DE6" w:rsidRPr="00E45D48">
        <w:rPr>
          <w:rFonts w:cs="Arial"/>
        </w:rPr>
        <w:t xml:space="preserve">need to </w:t>
      </w:r>
      <w:r w:rsidR="003C19CC" w:rsidRPr="00E45D48">
        <w:rPr>
          <w:rFonts w:cs="Arial"/>
        </w:rPr>
        <w:t>include</w:t>
      </w:r>
      <w:r w:rsidRPr="00E45D48">
        <w:rPr>
          <w:rFonts w:cs="Arial"/>
        </w:rPr>
        <w:t xml:space="preserve"> adequate levels of information to inform </w:t>
      </w:r>
      <w:r w:rsidR="003C19CC" w:rsidRPr="00E45D48">
        <w:rPr>
          <w:rFonts w:cs="Arial"/>
        </w:rPr>
        <w:t xml:space="preserve">fair and full </w:t>
      </w:r>
      <w:r w:rsidRPr="00E45D48">
        <w:rPr>
          <w:rFonts w:cs="Arial"/>
        </w:rPr>
        <w:t>discussion</w:t>
      </w:r>
      <w:r w:rsidR="003C19CC" w:rsidRPr="00E45D48">
        <w:rPr>
          <w:rFonts w:cs="Arial"/>
        </w:rPr>
        <w:t xml:space="preserve"> and decision-making</w:t>
      </w:r>
      <w:r w:rsidR="00CB51AB" w:rsidRPr="00E45D48">
        <w:rPr>
          <w:rFonts w:cs="Arial"/>
        </w:rPr>
        <w:t>.</w:t>
      </w:r>
    </w:p>
    <w:p w14:paraId="1067E5CF" w14:textId="77777777" w:rsidR="00D063F7" w:rsidRPr="00E45D48" w:rsidRDefault="00D063F7" w:rsidP="00CD3454">
      <w:pPr>
        <w:numPr>
          <w:ilvl w:val="0"/>
          <w:numId w:val="4"/>
        </w:numPr>
        <w:jc w:val="both"/>
        <w:rPr>
          <w:rFonts w:cs="Arial"/>
        </w:rPr>
      </w:pPr>
      <w:r w:rsidRPr="00E45D48">
        <w:rPr>
          <w:rFonts w:cs="Arial"/>
        </w:rPr>
        <w:t>Referre</w:t>
      </w:r>
      <w:r w:rsidR="003C19CC" w:rsidRPr="00E45D48">
        <w:rPr>
          <w:rFonts w:cs="Arial"/>
        </w:rPr>
        <w:t>r’s</w:t>
      </w:r>
      <w:r w:rsidRPr="00E45D48">
        <w:rPr>
          <w:rFonts w:cs="Arial"/>
        </w:rPr>
        <w:t xml:space="preserve"> attendance </w:t>
      </w:r>
      <w:r w:rsidR="001B4DE6" w:rsidRPr="00E45D48">
        <w:rPr>
          <w:rFonts w:cs="Arial"/>
        </w:rPr>
        <w:t>should</w:t>
      </w:r>
      <w:r w:rsidR="003C19CC" w:rsidRPr="00E45D48">
        <w:rPr>
          <w:rFonts w:cs="Arial"/>
        </w:rPr>
        <w:t xml:space="preserve"> be </w:t>
      </w:r>
      <w:r w:rsidR="001B4DE6" w:rsidRPr="00E45D48">
        <w:rPr>
          <w:rFonts w:cs="Arial"/>
        </w:rPr>
        <w:t>encourage</w:t>
      </w:r>
      <w:r w:rsidR="00CB51AB" w:rsidRPr="00E45D48">
        <w:rPr>
          <w:rFonts w:cs="Arial"/>
        </w:rPr>
        <w:t>d</w:t>
      </w:r>
      <w:r w:rsidR="003C19CC" w:rsidRPr="00E45D48">
        <w:rPr>
          <w:rFonts w:cs="Arial"/>
        </w:rPr>
        <w:t xml:space="preserve"> </w:t>
      </w:r>
      <w:r w:rsidRPr="00E45D48">
        <w:rPr>
          <w:rFonts w:cs="Arial"/>
        </w:rPr>
        <w:t xml:space="preserve">at the </w:t>
      </w:r>
      <w:r w:rsidR="001B4DE6" w:rsidRPr="00E45D48">
        <w:rPr>
          <w:rFonts w:cs="Arial"/>
        </w:rPr>
        <w:t xml:space="preserve">meeting </w:t>
      </w:r>
      <w:r w:rsidRPr="00E45D48">
        <w:rPr>
          <w:rFonts w:cs="Arial"/>
        </w:rPr>
        <w:t>discussion if possible</w:t>
      </w:r>
      <w:r w:rsidR="00CB51AB" w:rsidRPr="00E45D48">
        <w:rPr>
          <w:rFonts w:cs="Arial"/>
        </w:rPr>
        <w:t>.</w:t>
      </w:r>
    </w:p>
    <w:p w14:paraId="7CE7F489" w14:textId="77777777" w:rsidR="003C19CC" w:rsidRPr="00E45D48" w:rsidRDefault="003C19CC" w:rsidP="00CD3454">
      <w:pPr>
        <w:numPr>
          <w:ilvl w:val="0"/>
          <w:numId w:val="4"/>
        </w:numPr>
        <w:jc w:val="both"/>
        <w:rPr>
          <w:rFonts w:cs="Arial"/>
        </w:rPr>
      </w:pPr>
      <w:r w:rsidRPr="00E45D48">
        <w:rPr>
          <w:rFonts w:cs="Arial"/>
        </w:rPr>
        <w:t>Regular feedback of decisions to the wider practice team</w:t>
      </w:r>
    </w:p>
    <w:p w14:paraId="699D30C4" w14:textId="77777777" w:rsidR="00D063F7" w:rsidRPr="00E45D48" w:rsidRDefault="00D063F7" w:rsidP="00CD3454">
      <w:pPr>
        <w:numPr>
          <w:ilvl w:val="0"/>
          <w:numId w:val="4"/>
        </w:numPr>
        <w:jc w:val="both"/>
        <w:rPr>
          <w:rFonts w:cs="Arial"/>
        </w:rPr>
      </w:pPr>
      <w:r w:rsidRPr="00E45D48">
        <w:rPr>
          <w:rFonts w:cs="Arial"/>
        </w:rPr>
        <w:t>Consistency of approach by the wider team to the decision of the EPG</w:t>
      </w:r>
    </w:p>
    <w:p w14:paraId="4E64B8ED" w14:textId="77777777" w:rsidR="003C19CC" w:rsidRPr="00E45D48" w:rsidRDefault="003C19CC" w:rsidP="00CD3454">
      <w:pPr>
        <w:numPr>
          <w:ilvl w:val="0"/>
          <w:numId w:val="4"/>
        </w:numPr>
        <w:jc w:val="both"/>
        <w:rPr>
          <w:rFonts w:cs="Arial"/>
        </w:rPr>
      </w:pPr>
      <w:r w:rsidRPr="00E45D48">
        <w:rPr>
          <w:rFonts w:cs="Arial"/>
        </w:rPr>
        <w:t>Regular administrative support for the EPG to enable accurate minutes and preparation of agendas</w:t>
      </w:r>
      <w:r w:rsidR="00CB51AB" w:rsidRPr="00E45D48">
        <w:rPr>
          <w:rFonts w:cs="Arial"/>
        </w:rPr>
        <w:t>.</w:t>
      </w:r>
    </w:p>
    <w:p w14:paraId="09174141" w14:textId="77777777" w:rsidR="00F300FD" w:rsidRPr="00E45D48" w:rsidRDefault="00F300FD" w:rsidP="00CD3454">
      <w:pPr>
        <w:numPr>
          <w:ilvl w:val="0"/>
          <w:numId w:val="4"/>
        </w:numPr>
        <w:jc w:val="both"/>
        <w:rPr>
          <w:rFonts w:cs="Arial"/>
        </w:rPr>
      </w:pPr>
      <w:r w:rsidRPr="00E45D48">
        <w:rPr>
          <w:rFonts w:cs="Arial"/>
        </w:rPr>
        <w:t>The EPG should ideally take place in the context of patients being made aware of the practice’s approach to exclusion prevention for repeated non-attendance or challenging behaviour (</w:t>
      </w:r>
      <w:proofErr w:type="gramStart"/>
      <w:r w:rsidR="00B76581" w:rsidRPr="00E45D48">
        <w:rPr>
          <w:rFonts w:cs="Arial"/>
        </w:rPr>
        <w:t>e.g.</w:t>
      </w:r>
      <w:proofErr w:type="gramEnd"/>
      <w:r w:rsidRPr="00E45D48">
        <w:rPr>
          <w:rFonts w:cs="Arial"/>
        </w:rPr>
        <w:t xml:space="preserve"> at the point of registration, or on the practice website</w:t>
      </w:r>
    </w:p>
    <w:p w14:paraId="5C2F1654" w14:textId="77777777" w:rsidR="00F300FD" w:rsidRPr="00E45D48" w:rsidRDefault="00F300FD" w:rsidP="00CD3454">
      <w:pPr>
        <w:numPr>
          <w:ilvl w:val="0"/>
          <w:numId w:val="4"/>
        </w:numPr>
        <w:jc w:val="both"/>
        <w:rPr>
          <w:rFonts w:cs="Arial"/>
        </w:rPr>
      </w:pPr>
      <w:r w:rsidRPr="00E45D48">
        <w:rPr>
          <w:rFonts w:cs="Arial"/>
        </w:rPr>
        <w:t xml:space="preserve">Any referrals to the EPG for challenging behaviour should be in line with the practice’s violence and aggression policies, which should also provide a guide as to when someone's behaviour is deemed severe enough to consider exclusion. </w:t>
      </w:r>
    </w:p>
    <w:p w14:paraId="15788BCE" w14:textId="77777777" w:rsidR="003C19CC" w:rsidRPr="00E45D48" w:rsidRDefault="00F300FD" w:rsidP="00CD3454">
      <w:pPr>
        <w:numPr>
          <w:ilvl w:val="0"/>
          <w:numId w:val="4"/>
        </w:numPr>
        <w:jc w:val="both"/>
        <w:rPr>
          <w:rFonts w:cs="Arial"/>
          <w:b/>
          <w:bCs/>
        </w:rPr>
      </w:pPr>
      <w:r w:rsidRPr="00E45D48">
        <w:rPr>
          <w:rFonts w:cs="Arial"/>
        </w:rPr>
        <w:t>Sharing learning and examples of good practices with other practices and via Clusters</w:t>
      </w:r>
    </w:p>
    <w:p w14:paraId="4C9817E8" w14:textId="77777777" w:rsidR="002D7C5E" w:rsidRPr="00E45D48" w:rsidRDefault="002D7C5E" w:rsidP="002D7C5E">
      <w:pPr>
        <w:jc w:val="both"/>
        <w:rPr>
          <w:rFonts w:cs="Arial"/>
        </w:rPr>
      </w:pPr>
    </w:p>
    <w:p w14:paraId="00D9946A" w14:textId="77777777" w:rsidR="002D7C5E" w:rsidRPr="00E45D48" w:rsidRDefault="00E45D48" w:rsidP="000711D7">
      <w:pPr>
        <w:rPr>
          <w:rFonts w:cs="Arial"/>
          <w:lang w:eastAsia="en-GB"/>
        </w:rPr>
      </w:pPr>
      <w:r w:rsidRPr="00E45D48">
        <w:rPr>
          <w:rFonts w:cs="Arial"/>
        </w:rPr>
        <w:t xml:space="preserve">Authors: </w:t>
      </w:r>
      <w:r w:rsidRPr="00E45D48">
        <w:rPr>
          <w:rFonts w:cs="Arial"/>
          <w:color w:val="242424"/>
          <w:shd w:val="clear" w:color="auto" w:fill="FFFFFF"/>
        </w:rPr>
        <w:t xml:space="preserve">Dr Adam Burley, </w:t>
      </w:r>
      <w:r w:rsidRPr="00E45D48">
        <w:rPr>
          <w:rFonts w:cs="Arial"/>
          <w:color w:val="242424"/>
        </w:rPr>
        <w:t>Consultant Clinical Psychologist and Professional Lead for Trauma Services NHS Lothian,</w:t>
      </w:r>
      <w:r w:rsidRPr="00E45D48">
        <w:rPr>
          <w:rFonts w:cs="Arial"/>
        </w:rPr>
        <w:t xml:space="preserve"> </w:t>
      </w:r>
      <w:r w:rsidR="002D7C5E" w:rsidRPr="00E45D48">
        <w:rPr>
          <w:rFonts w:cs="Arial"/>
        </w:rPr>
        <w:t>Dr Carey Lunan, GP Chair of Scottish Deep End Project</w:t>
      </w:r>
      <w:proofErr w:type="gramStart"/>
      <w:r w:rsidRPr="00E45D48">
        <w:rPr>
          <w:rFonts w:cs="Arial"/>
        </w:rPr>
        <w:tab/>
      </w:r>
      <w:r w:rsidR="002D7C5E" w:rsidRPr="00E45D48">
        <w:rPr>
          <w:rFonts w:cs="Arial"/>
          <w:color w:val="242424"/>
        </w:rPr>
        <w:t xml:space="preserve">  </w:t>
      </w:r>
      <w:r w:rsidRPr="00E45D48">
        <w:rPr>
          <w:rFonts w:cs="Arial"/>
          <w:color w:val="242424"/>
        </w:rPr>
        <w:t>October</w:t>
      </w:r>
      <w:proofErr w:type="gramEnd"/>
      <w:r w:rsidR="002D7C5E" w:rsidRPr="00E45D48">
        <w:rPr>
          <w:rFonts w:cs="Arial"/>
          <w:color w:val="242424"/>
        </w:rPr>
        <w:t xml:space="preserve"> 2023. </w:t>
      </w:r>
    </w:p>
    <w:sectPr w:rsidR="002D7C5E" w:rsidRPr="00E45D48" w:rsidSect="00E45D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038"/>
    <w:multiLevelType w:val="hybridMultilevel"/>
    <w:tmpl w:val="B00A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052BC"/>
    <w:multiLevelType w:val="hybridMultilevel"/>
    <w:tmpl w:val="45E26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1D63C2"/>
    <w:multiLevelType w:val="hybridMultilevel"/>
    <w:tmpl w:val="B14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410E8"/>
    <w:multiLevelType w:val="hybridMultilevel"/>
    <w:tmpl w:val="7BE4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C6EAF"/>
    <w:multiLevelType w:val="hybridMultilevel"/>
    <w:tmpl w:val="1E42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357222">
    <w:abstractNumId w:val="1"/>
  </w:num>
  <w:num w:numId="2" w16cid:durableId="86267594">
    <w:abstractNumId w:val="2"/>
  </w:num>
  <w:num w:numId="3" w16cid:durableId="1563716408">
    <w:abstractNumId w:val="3"/>
  </w:num>
  <w:num w:numId="4" w16cid:durableId="245195430">
    <w:abstractNumId w:val="4"/>
  </w:num>
  <w:num w:numId="5" w16cid:durableId="109012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5AZVU4kQT1n1FBQGlzWSdQ6yy46a9bItHsCgbuc08vfRzoJUCFM3BdPMYEMSpEcSjqGfz8NlYRPp+5KR1pEEg==" w:salt="9V4KuYe0a+b4HxCF777wLw=="/>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C9"/>
    <w:rsid w:val="00045869"/>
    <w:rsid w:val="000711D7"/>
    <w:rsid w:val="001B4DE6"/>
    <w:rsid w:val="001E79BC"/>
    <w:rsid w:val="002073A8"/>
    <w:rsid w:val="002D7C5E"/>
    <w:rsid w:val="003C19CC"/>
    <w:rsid w:val="004A3051"/>
    <w:rsid w:val="005B75D8"/>
    <w:rsid w:val="0063448E"/>
    <w:rsid w:val="007642A4"/>
    <w:rsid w:val="007A3226"/>
    <w:rsid w:val="00936FC9"/>
    <w:rsid w:val="00964300"/>
    <w:rsid w:val="00AB24FD"/>
    <w:rsid w:val="00AF29C9"/>
    <w:rsid w:val="00AF32ED"/>
    <w:rsid w:val="00B76581"/>
    <w:rsid w:val="00BD4BE4"/>
    <w:rsid w:val="00C83221"/>
    <w:rsid w:val="00CB51AB"/>
    <w:rsid w:val="00CD3454"/>
    <w:rsid w:val="00D063F7"/>
    <w:rsid w:val="00D25032"/>
    <w:rsid w:val="00E45D48"/>
    <w:rsid w:val="00E833BD"/>
    <w:rsid w:val="00EA2765"/>
    <w:rsid w:val="00F300FD"/>
    <w:rsid w:val="00FC01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BFAC5"/>
  <w15:chartTrackingRefBased/>
  <w15:docId w15:val="{7273AAE4-F172-4D93-A95A-2EA45DA5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51"/>
    <w:rPr>
      <w:rFonts w:ascii="Arial" w:hAnsi="Arial"/>
      <w:sz w:val="24"/>
      <w:szCs w:val="24"/>
      <w:lang w:eastAsia="en-US"/>
    </w:rPr>
  </w:style>
  <w:style w:type="paragraph" w:styleId="Heading1">
    <w:name w:val="heading 1"/>
    <w:basedOn w:val="Normal"/>
    <w:next w:val="Normal"/>
    <w:qFormat/>
    <w:rsid w:val="004A3051"/>
    <w:pPr>
      <w:keepNext/>
      <w:outlineLvl w:val="0"/>
    </w:pPr>
    <w:rPr>
      <w:b/>
      <w:bCs/>
      <w:sz w:val="32"/>
      <w:szCs w:val="28"/>
    </w:rPr>
  </w:style>
  <w:style w:type="paragraph" w:styleId="Heading2">
    <w:name w:val="heading 2"/>
    <w:basedOn w:val="Normal"/>
    <w:next w:val="Normal"/>
    <w:qFormat/>
    <w:rsid w:val="004A3051"/>
    <w:pPr>
      <w:keepNext/>
      <w:jc w:val="both"/>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character" w:customStyle="1" w:styleId="contentpasted0">
    <w:name w:val="contentpasted0"/>
    <w:basedOn w:val="DefaultParagraphFont"/>
    <w:rsid w:val="00AF32ED"/>
  </w:style>
  <w:style w:type="character" w:styleId="CommentReference">
    <w:name w:val="annotation reference"/>
    <w:uiPriority w:val="99"/>
    <w:semiHidden/>
    <w:unhideWhenUsed/>
    <w:rsid w:val="00BD4BE4"/>
    <w:rPr>
      <w:sz w:val="16"/>
      <w:szCs w:val="16"/>
    </w:rPr>
  </w:style>
  <w:style w:type="paragraph" w:styleId="CommentText">
    <w:name w:val="annotation text"/>
    <w:basedOn w:val="Normal"/>
    <w:link w:val="CommentTextChar"/>
    <w:uiPriority w:val="99"/>
    <w:unhideWhenUsed/>
    <w:rsid w:val="00BD4BE4"/>
    <w:rPr>
      <w:sz w:val="20"/>
      <w:szCs w:val="20"/>
    </w:rPr>
  </w:style>
  <w:style w:type="character" w:customStyle="1" w:styleId="CommentTextChar">
    <w:name w:val="Comment Text Char"/>
    <w:link w:val="CommentText"/>
    <w:uiPriority w:val="99"/>
    <w:rsid w:val="00BD4BE4"/>
    <w:rPr>
      <w:lang w:eastAsia="en-US"/>
    </w:rPr>
  </w:style>
  <w:style w:type="paragraph" w:styleId="CommentSubject">
    <w:name w:val="annotation subject"/>
    <w:basedOn w:val="CommentText"/>
    <w:next w:val="CommentText"/>
    <w:link w:val="CommentSubjectChar"/>
    <w:uiPriority w:val="99"/>
    <w:semiHidden/>
    <w:unhideWhenUsed/>
    <w:rsid w:val="00BD4BE4"/>
    <w:rPr>
      <w:b/>
      <w:bCs/>
    </w:rPr>
  </w:style>
  <w:style w:type="character" w:customStyle="1" w:styleId="CommentSubjectChar">
    <w:name w:val="Comment Subject Char"/>
    <w:link w:val="CommentSubject"/>
    <w:uiPriority w:val="99"/>
    <w:semiHidden/>
    <w:rsid w:val="00BD4B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40936">
      <w:bodyDiv w:val="1"/>
      <w:marLeft w:val="0"/>
      <w:marRight w:val="0"/>
      <w:marTop w:val="0"/>
      <w:marBottom w:val="0"/>
      <w:divBdr>
        <w:top w:val="none" w:sz="0" w:space="0" w:color="auto"/>
        <w:left w:val="none" w:sz="0" w:space="0" w:color="auto"/>
        <w:bottom w:val="none" w:sz="0" w:space="0" w:color="auto"/>
        <w:right w:val="none" w:sz="0" w:space="0" w:color="auto"/>
      </w:divBdr>
    </w:div>
    <w:div w:id="1097217098">
      <w:bodyDiv w:val="1"/>
      <w:marLeft w:val="0"/>
      <w:marRight w:val="0"/>
      <w:marTop w:val="0"/>
      <w:marBottom w:val="0"/>
      <w:divBdr>
        <w:top w:val="none" w:sz="0" w:space="0" w:color="auto"/>
        <w:left w:val="none" w:sz="0" w:space="0" w:color="auto"/>
        <w:bottom w:val="none" w:sz="0" w:space="0" w:color="auto"/>
        <w:right w:val="none" w:sz="0" w:space="0" w:color="auto"/>
      </w:divBdr>
    </w:div>
    <w:div w:id="1331298854">
      <w:bodyDiv w:val="1"/>
      <w:marLeft w:val="0"/>
      <w:marRight w:val="0"/>
      <w:marTop w:val="0"/>
      <w:marBottom w:val="0"/>
      <w:divBdr>
        <w:top w:val="none" w:sz="0" w:space="0" w:color="auto"/>
        <w:left w:val="none" w:sz="0" w:space="0" w:color="auto"/>
        <w:bottom w:val="none" w:sz="0" w:space="0" w:color="auto"/>
        <w:right w:val="none" w:sz="0" w:space="0" w:color="auto"/>
      </w:divBdr>
    </w:div>
    <w:div w:id="1444567994">
      <w:bodyDiv w:val="1"/>
      <w:marLeft w:val="0"/>
      <w:marRight w:val="0"/>
      <w:marTop w:val="0"/>
      <w:marBottom w:val="0"/>
      <w:divBdr>
        <w:top w:val="none" w:sz="0" w:space="0" w:color="auto"/>
        <w:left w:val="none" w:sz="0" w:space="0" w:color="auto"/>
        <w:bottom w:val="none" w:sz="0" w:space="0" w:color="auto"/>
        <w:right w:val="none" w:sz="0" w:space="0" w:color="auto"/>
      </w:divBdr>
    </w:div>
    <w:div w:id="14676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2" ma:contentTypeDescription="Create a new document." ma:contentTypeScope="" ma:versionID="0b7d86396fe87cc2f97222ff67328f1e">
  <xsd:schema xmlns:xsd="http://www.w3.org/2001/XMLSchema" xmlns:xs="http://www.w3.org/2001/XMLSchema" xmlns:p="http://schemas.microsoft.com/office/2006/metadata/properties" xmlns:ns3="48a3cf01-9924-4cd7-a6c7-23001d487023" xmlns:ns4="811f619f-0ff2-4d4a-b6b5-28f48116f864" targetNamespace="http://schemas.microsoft.com/office/2006/metadata/properties" ma:root="true" ma:fieldsID="11711299a7498b7aa98fc1979ff339c3" ns3:_="" ns4:_="">
    <xsd:import namespace="48a3cf01-9924-4cd7-a6c7-23001d487023"/>
    <xsd:import namespace="811f619f-0ff2-4d4a-b6b5-28f48116f8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1f619f-0ff2-4d4a-b6b5-28f48116f864" xsi:nil="true"/>
  </documentManagement>
</p:properties>
</file>

<file path=customXml/itemProps1.xml><?xml version="1.0" encoding="utf-8"?>
<ds:datastoreItem xmlns:ds="http://schemas.openxmlformats.org/officeDocument/2006/customXml" ds:itemID="{4522C439-CB25-4963-8C65-A6B1099D5C75}">
  <ds:schemaRefs>
    <ds:schemaRef ds:uri="http://schemas.microsoft.com/sharepoint/v3/contenttype/forms"/>
  </ds:schemaRefs>
</ds:datastoreItem>
</file>

<file path=customXml/itemProps2.xml><?xml version="1.0" encoding="utf-8"?>
<ds:datastoreItem xmlns:ds="http://schemas.openxmlformats.org/officeDocument/2006/customXml" ds:itemID="{6E43D0BC-D7B8-415F-A39F-597E7A4DC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cf01-9924-4cd7-a6c7-23001d487023"/>
    <ds:schemaRef ds:uri="811f619f-0ff2-4d4a-b6b5-28f48116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F5BBC-8553-40AD-8685-45FE1B9C6E68}">
  <ds:schemaRefs>
    <ds:schemaRef ds:uri="http://schemas.microsoft.com/office/2006/metadata/properties"/>
    <ds:schemaRef ds:uri="http://schemas.microsoft.com/office/infopath/2007/PartnerControls"/>
    <ds:schemaRef ds:uri="811f619f-0ff2-4d4a-b6b5-28f48116f86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1453</Words>
  <Characters>7693</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Exclusion Review Group</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 Review Group</dc:title>
  <dc:subject/>
  <dc:creator>Burleya</dc:creator>
  <cp:keywords/>
  <dc:description/>
  <cp:lastModifiedBy>Jane Goodfellow</cp:lastModifiedBy>
  <cp:revision>6</cp:revision>
  <dcterms:created xsi:type="dcterms:W3CDTF">2023-10-04T13:08:00Z</dcterms:created>
  <dcterms:modified xsi:type="dcterms:W3CDTF">2023-10-04T13:24:00Z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